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32AAC" w14:textId="52409910" w:rsidR="00B70DF5" w:rsidRDefault="00177CD1" w:rsidP="00177CD1">
      <w:pPr>
        <w:pStyle w:val="Ttulo1"/>
        <w:jc w:val="center"/>
      </w:pPr>
      <w:r>
        <w:t xml:space="preserve">CASO DE </w:t>
      </w:r>
      <w:r w:rsidRPr="00177CD1">
        <w:t>I</w:t>
      </w:r>
      <w:r>
        <w:t>NNOVA FUTURE</w:t>
      </w:r>
    </w:p>
    <w:p w14:paraId="133CE909" w14:textId="22C4B92A" w:rsidR="00177CD1" w:rsidRDefault="00177CD1" w:rsidP="00177CD1"/>
    <w:p w14:paraId="70005141" w14:textId="78CAD8B3" w:rsidR="00177CD1" w:rsidRDefault="00177CD1" w:rsidP="00177CD1">
      <w:pPr>
        <w:rPr>
          <w:rFonts w:ascii="Arial" w:hAnsi="Arial" w:cs="Arial"/>
          <w:sz w:val="24"/>
          <w:szCs w:val="24"/>
        </w:rPr>
      </w:pPr>
      <w:r w:rsidRPr="00177CD1">
        <w:rPr>
          <w:rFonts w:ascii="Arial" w:hAnsi="Arial" w:cs="Arial"/>
          <w:sz w:val="24"/>
          <w:szCs w:val="24"/>
        </w:rPr>
        <w:t>CONTEXTO DEL CASO: La empresa InnovaFuture busca identificar y promover talento innovador entre sus empleados para liderar nuevos proyectos. La empresa tiene 10 empleados de diferentes departamentos interesados en postular sus ideas, pero solo cuenta con recursos para desarrollar dos proyectos. Tu equipo ha sido contratado para diseñar un proceso que identifique a los empleados con mayor potencial innovador y desarrollar estrategias para fomentar sus capacidades.</w:t>
      </w:r>
    </w:p>
    <w:p w14:paraId="5A1F02F6" w14:textId="77777777" w:rsidR="00177CD1" w:rsidRPr="0037625E" w:rsidRDefault="00177CD1" w:rsidP="00177CD1">
      <w:pPr>
        <w:rPr>
          <w:rFonts w:ascii="Arial" w:hAnsi="Arial" w:cs="Arial"/>
          <w:b/>
          <w:bCs/>
          <w:sz w:val="24"/>
          <w:szCs w:val="24"/>
          <w:u w:val="single"/>
        </w:rPr>
      </w:pPr>
      <w:r w:rsidRPr="0037625E">
        <w:rPr>
          <w:rFonts w:ascii="Arial" w:hAnsi="Arial" w:cs="Arial"/>
          <w:b/>
          <w:bCs/>
          <w:sz w:val="24"/>
          <w:szCs w:val="24"/>
          <w:u w:val="single"/>
        </w:rPr>
        <w:t>Introducción</w:t>
      </w:r>
    </w:p>
    <w:p w14:paraId="029B28F9" w14:textId="70378D9D" w:rsidR="00177CD1" w:rsidRDefault="00177CD1" w:rsidP="00177CD1">
      <w:pPr>
        <w:rPr>
          <w:rFonts w:ascii="Arial" w:hAnsi="Arial" w:cs="Arial"/>
          <w:sz w:val="24"/>
          <w:szCs w:val="24"/>
        </w:rPr>
      </w:pPr>
      <w:r w:rsidRPr="00177CD1">
        <w:rPr>
          <w:rFonts w:ascii="Arial" w:hAnsi="Arial" w:cs="Arial"/>
          <w:sz w:val="24"/>
          <w:szCs w:val="24"/>
        </w:rPr>
        <w:t>La identificación y promoción del talento innovador es clave para que InnovaFuture impulse proyectos que generen valor. Este documento presenta un plan para identificar empleados con alto potencial innovador, evaluar propuestas de proyectos, y diseñar estrategias para promover y maximizar su talento.</w:t>
      </w:r>
    </w:p>
    <w:p w14:paraId="17873D52" w14:textId="77777777" w:rsidR="0037625E" w:rsidRPr="0037625E" w:rsidRDefault="0037625E" w:rsidP="00177CD1">
      <w:pPr>
        <w:rPr>
          <w:rFonts w:ascii="Arial" w:hAnsi="Arial" w:cs="Arial"/>
          <w:b/>
          <w:bCs/>
          <w:sz w:val="24"/>
          <w:szCs w:val="24"/>
          <w:u w:val="single"/>
        </w:rPr>
      </w:pPr>
      <w:r w:rsidRPr="0037625E">
        <w:rPr>
          <w:rFonts w:ascii="Arial" w:hAnsi="Arial" w:cs="Arial"/>
          <w:b/>
          <w:bCs/>
          <w:sz w:val="24"/>
          <w:szCs w:val="24"/>
          <w:u w:val="single"/>
        </w:rPr>
        <w:t>Identificar el talento innovador</w:t>
      </w:r>
    </w:p>
    <w:p w14:paraId="78458F69" w14:textId="7EE7A3E3" w:rsidR="00177CD1" w:rsidRPr="00177CD1" w:rsidRDefault="00177CD1" w:rsidP="00177CD1">
      <w:pPr>
        <w:rPr>
          <w:rFonts w:ascii="Arial" w:hAnsi="Arial" w:cs="Arial"/>
          <w:sz w:val="24"/>
          <w:szCs w:val="24"/>
        </w:rPr>
      </w:pPr>
      <w:r w:rsidRPr="00177CD1">
        <w:rPr>
          <w:rFonts w:ascii="Arial" w:hAnsi="Arial" w:cs="Arial"/>
          <w:sz w:val="24"/>
          <w:szCs w:val="24"/>
        </w:rPr>
        <w:t>Para identificar a los empleados con mayor potencial innovador, es fundamental definir las características esenciales de una persona innovadora. Estas incluyen habilidades como pensamiento crítico, creatividad, comunicación efectiva, colaboración y resiliencia. Un empleado innovador debe ser capaz de analizar problemas desde diferentes perspectivas, proponer soluciones únicas y trabajar de manera efectiva con equipos diversos, incluso en condiciones desafiantes.</w:t>
      </w:r>
      <w:r>
        <w:rPr>
          <w:rFonts w:ascii="Arial" w:hAnsi="Arial" w:cs="Arial"/>
          <w:sz w:val="24"/>
          <w:szCs w:val="24"/>
        </w:rPr>
        <w:t xml:space="preserve"> Para ellos la estrategia que Innova Future será </w:t>
      </w:r>
      <w:r w:rsidRPr="00177CD1">
        <w:rPr>
          <w:rFonts w:ascii="Arial" w:hAnsi="Arial" w:cs="Arial"/>
          <w:sz w:val="24"/>
          <w:szCs w:val="24"/>
        </w:rPr>
        <w:t>Implementar dinámicas de evaluación</w:t>
      </w:r>
      <w:r>
        <w:rPr>
          <w:rFonts w:ascii="Arial" w:hAnsi="Arial" w:cs="Arial"/>
          <w:sz w:val="24"/>
          <w:szCs w:val="24"/>
        </w:rPr>
        <w:t xml:space="preserve">, que </w:t>
      </w:r>
      <w:proofErr w:type="gramStart"/>
      <w:r>
        <w:rPr>
          <w:rFonts w:ascii="Arial" w:hAnsi="Arial" w:cs="Arial"/>
          <w:sz w:val="24"/>
          <w:szCs w:val="24"/>
        </w:rPr>
        <w:t>constara</w:t>
      </w:r>
      <w:proofErr w:type="gramEnd"/>
      <w:r>
        <w:rPr>
          <w:rFonts w:ascii="Arial" w:hAnsi="Arial" w:cs="Arial"/>
          <w:sz w:val="24"/>
          <w:szCs w:val="24"/>
        </w:rPr>
        <w:t xml:space="preserve"> de:</w:t>
      </w:r>
    </w:p>
    <w:p w14:paraId="1F9BACE0" w14:textId="77777777" w:rsidR="00177CD1" w:rsidRPr="00177CD1" w:rsidRDefault="00177CD1" w:rsidP="00177CD1">
      <w:pPr>
        <w:numPr>
          <w:ilvl w:val="0"/>
          <w:numId w:val="1"/>
        </w:numPr>
        <w:spacing w:before="100" w:beforeAutospacing="1" w:after="100" w:afterAutospacing="1" w:line="240" w:lineRule="auto"/>
        <w:rPr>
          <w:rFonts w:ascii="Arial" w:hAnsi="Arial" w:cs="Arial"/>
          <w:sz w:val="24"/>
          <w:szCs w:val="24"/>
        </w:rPr>
      </w:pPr>
      <w:r w:rsidRPr="00177CD1">
        <w:rPr>
          <w:rFonts w:ascii="Arial" w:hAnsi="Arial" w:cs="Arial"/>
          <w:sz w:val="24"/>
          <w:szCs w:val="24"/>
        </w:rPr>
        <w:t>Reto de innovación:</w:t>
      </w:r>
    </w:p>
    <w:p w14:paraId="09CE9135" w14:textId="77777777" w:rsidR="00177CD1" w:rsidRDefault="00177CD1" w:rsidP="00177CD1">
      <w:pPr>
        <w:pStyle w:val="Prrafodelista"/>
        <w:numPr>
          <w:ilvl w:val="0"/>
          <w:numId w:val="2"/>
        </w:numPr>
        <w:spacing w:before="100" w:beforeAutospacing="1" w:after="100" w:afterAutospacing="1" w:line="240" w:lineRule="auto"/>
        <w:rPr>
          <w:rFonts w:ascii="Arial" w:hAnsi="Arial" w:cs="Arial"/>
          <w:sz w:val="24"/>
          <w:szCs w:val="24"/>
        </w:rPr>
      </w:pPr>
      <w:r w:rsidRPr="00177CD1">
        <w:rPr>
          <w:rFonts w:ascii="Arial" w:hAnsi="Arial" w:cs="Arial"/>
          <w:sz w:val="24"/>
          <w:szCs w:val="24"/>
        </w:rPr>
        <w:t>Plantear un problema real que InnovaFuture enfrenta y pedir soluciones creativas en un lapso de tiempo limitado (por ejemplo, diseño de una campaña de sostenibilidad).</w:t>
      </w:r>
    </w:p>
    <w:p w14:paraId="70DF0819" w14:textId="3178FEAA" w:rsidR="00177CD1" w:rsidRPr="00177CD1" w:rsidRDefault="00177CD1" w:rsidP="00177CD1">
      <w:pPr>
        <w:pStyle w:val="Prrafodelista"/>
        <w:numPr>
          <w:ilvl w:val="0"/>
          <w:numId w:val="2"/>
        </w:numPr>
        <w:spacing w:before="100" w:beforeAutospacing="1" w:after="100" w:afterAutospacing="1" w:line="240" w:lineRule="auto"/>
        <w:rPr>
          <w:rFonts w:ascii="Arial" w:hAnsi="Arial" w:cs="Arial"/>
          <w:sz w:val="24"/>
          <w:szCs w:val="24"/>
        </w:rPr>
      </w:pPr>
      <w:r w:rsidRPr="00177CD1">
        <w:rPr>
          <w:rFonts w:ascii="Arial" w:hAnsi="Arial" w:cs="Arial"/>
          <w:sz w:val="24"/>
          <w:szCs w:val="24"/>
        </w:rPr>
        <w:t>Evaluar criterios como creatividad, viabilidad, y alineación estratégica.</w:t>
      </w:r>
    </w:p>
    <w:p w14:paraId="3746AD6E" w14:textId="77777777" w:rsidR="00177CD1" w:rsidRPr="00177CD1" w:rsidRDefault="00177CD1" w:rsidP="00177CD1">
      <w:pPr>
        <w:numPr>
          <w:ilvl w:val="0"/>
          <w:numId w:val="1"/>
        </w:numPr>
        <w:spacing w:before="100" w:beforeAutospacing="1" w:after="100" w:afterAutospacing="1" w:line="240" w:lineRule="auto"/>
        <w:rPr>
          <w:rFonts w:ascii="Arial" w:hAnsi="Arial" w:cs="Arial"/>
          <w:sz w:val="24"/>
          <w:szCs w:val="24"/>
        </w:rPr>
      </w:pPr>
      <w:r w:rsidRPr="00177CD1">
        <w:rPr>
          <w:rFonts w:ascii="Arial" w:hAnsi="Arial" w:cs="Arial"/>
          <w:sz w:val="24"/>
          <w:szCs w:val="24"/>
        </w:rPr>
        <w:t>Entrevistas estructuradas:</w:t>
      </w:r>
    </w:p>
    <w:p w14:paraId="2D7822AA" w14:textId="77777777" w:rsidR="00177CD1" w:rsidRPr="00177CD1" w:rsidRDefault="00177CD1" w:rsidP="00177CD1">
      <w:pPr>
        <w:pStyle w:val="Prrafodelista"/>
        <w:numPr>
          <w:ilvl w:val="0"/>
          <w:numId w:val="2"/>
        </w:numPr>
        <w:spacing w:before="100" w:beforeAutospacing="1" w:after="100" w:afterAutospacing="1" w:line="240" w:lineRule="auto"/>
        <w:rPr>
          <w:rFonts w:ascii="Arial" w:hAnsi="Arial" w:cs="Arial"/>
          <w:sz w:val="24"/>
          <w:szCs w:val="24"/>
        </w:rPr>
      </w:pPr>
      <w:r w:rsidRPr="00177CD1">
        <w:rPr>
          <w:rFonts w:ascii="Arial" w:hAnsi="Arial" w:cs="Arial"/>
          <w:sz w:val="24"/>
          <w:szCs w:val="24"/>
        </w:rPr>
        <w:t>Explorar motivaciones, habilidades, y capacidad de aplicar la innovación en proyectos prácticos.</w:t>
      </w:r>
    </w:p>
    <w:p w14:paraId="74D69518" w14:textId="77777777" w:rsidR="00177CD1" w:rsidRPr="00177CD1" w:rsidRDefault="00177CD1" w:rsidP="00177CD1">
      <w:pPr>
        <w:numPr>
          <w:ilvl w:val="0"/>
          <w:numId w:val="1"/>
        </w:numPr>
        <w:spacing w:before="100" w:beforeAutospacing="1" w:after="100" w:afterAutospacing="1" w:line="240" w:lineRule="auto"/>
        <w:rPr>
          <w:rFonts w:ascii="Arial" w:hAnsi="Arial" w:cs="Arial"/>
          <w:sz w:val="24"/>
          <w:szCs w:val="24"/>
        </w:rPr>
      </w:pPr>
      <w:r w:rsidRPr="00177CD1">
        <w:rPr>
          <w:rFonts w:ascii="Arial" w:hAnsi="Arial" w:cs="Arial"/>
          <w:sz w:val="24"/>
          <w:szCs w:val="24"/>
        </w:rPr>
        <w:t>Autoevaluación:</w:t>
      </w:r>
    </w:p>
    <w:p w14:paraId="6722A28B" w14:textId="77777777" w:rsidR="00177CD1" w:rsidRPr="00177CD1" w:rsidRDefault="00177CD1" w:rsidP="00177CD1">
      <w:pPr>
        <w:pStyle w:val="Prrafodelista"/>
        <w:numPr>
          <w:ilvl w:val="0"/>
          <w:numId w:val="2"/>
        </w:numPr>
        <w:spacing w:before="100" w:beforeAutospacing="1" w:after="100" w:afterAutospacing="1" w:line="240" w:lineRule="auto"/>
        <w:rPr>
          <w:rFonts w:ascii="Arial" w:hAnsi="Arial" w:cs="Arial"/>
          <w:sz w:val="24"/>
          <w:szCs w:val="24"/>
        </w:rPr>
      </w:pPr>
      <w:r w:rsidRPr="00177CD1">
        <w:rPr>
          <w:rFonts w:ascii="Arial" w:hAnsi="Arial" w:cs="Arial"/>
          <w:sz w:val="24"/>
          <w:szCs w:val="24"/>
        </w:rPr>
        <w:t>Pedir a los empleados reflexionar sobre sus fortalezas y áreas de mejora relacionadas con la innovación.</w:t>
      </w:r>
    </w:p>
    <w:p w14:paraId="5FDDB870" w14:textId="77777777" w:rsidR="0037625E" w:rsidRDefault="00177CD1" w:rsidP="00177CD1">
      <w:pPr>
        <w:spacing w:before="100" w:beforeAutospacing="1" w:after="100" w:afterAutospacing="1" w:line="240" w:lineRule="auto"/>
        <w:rPr>
          <w:rFonts w:ascii="Arial" w:hAnsi="Arial" w:cs="Arial"/>
          <w:sz w:val="24"/>
          <w:szCs w:val="24"/>
        </w:rPr>
      </w:pPr>
      <w:r w:rsidRPr="00177CD1">
        <w:rPr>
          <w:rFonts w:ascii="Arial" w:hAnsi="Arial" w:cs="Arial"/>
          <w:sz w:val="24"/>
          <w:szCs w:val="24"/>
        </w:rPr>
        <w:lastRenderedPageBreak/>
        <w:t>Ventaja esperada: Identificar a los empleados que combinan habilidades técnicas con una visión estratégica y creativa.</w:t>
      </w:r>
    </w:p>
    <w:p w14:paraId="1D2E2D0E" w14:textId="77777777" w:rsidR="0037625E" w:rsidRDefault="0037625E" w:rsidP="00177CD1">
      <w:pPr>
        <w:spacing w:before="100" w:beforeAutospacing="1" w:after="100" w:afterAutospacing="1" w:line="240" w:lineRule="auto"/>
        <w:rPr>
          <w:rFonts w:ascii="Arial" w:hAnsi="Arial" w:cs="Arial"/>
          <w:b/>
          <w:bCs/>
          <w:sz w:val="24"/>
          <w:szCs w:val="24"/>
          <w:u w:val="single"/>
        </w:rPr>
      </w:pPr>
    </w:p>
    <w:p w14:paraId="7BB49E99" w14:textId="57F9974C" w:rsidR="0037625E" w:rsidRPr="0037625E" w:rsidRDefault="0037625E" w:rsidP="00177CD1">
      <w:pPr>
        <w:spacing w:before="100" w:beforeAutospacing="1" w:after="100" w:afterAutospacing="1" w:line="240" w:lineRule="auto"/>
        <w:rPr>
          <w:rFonts w:ascii="Arial" w:hAnsi="Arial" w:cs="Arial"/>
          <w:b/>
          <w:bCs/>
          <w:sz w:val="24"/>
          <w:szCs w:val="24"/>
          <w:u w:val="single"/>
        </w:rPr>
      </w:pPr>
      <w:r w:rsidRPr="0037625E">
        <w:rPr>
          <w:rFonts w:ascii="Arial" w:hAnsi="Arial" w:cs="Arial"/>
          <w:b/>
          <w:bCs/>
          <w:sz w:val="24"/>
          <w:szCs w:val="24"/>
          <w:u w:val="single"/>
        </w:rPr>
        <w:t>Evaluación de las propuestas de proyectos</w:t>
      </w:r>
    </w:p>
    <w:p w14:paraId="18769085" w14:textId="77777777" w:rsidR="009E08FA" w:rsidRDefault="009E08FA" w:rsidP="0037625E">
      <w:pPr>
        <w:rPr>
          <w:rFonts w:ascii="Arial" w:hAnsi="Arial" w:cs="Arial"/>
          <w:sz w:val="24"/>
          <w:szCs w:val="24"/>
        </w:rPr>
      </w:pPr>
    </w:p>
    <w:p w14:paraId="33E4E1C8" w14:textId="179300A1" w:rsidR="0037625E" w:rsidRPr="0037625E" w:rsidRDefault="0037625E" w:rsidP="0037625E">
      <w:pPr>
        <w:rPr>
          <w:rFonts w:ascii="Arial" w:hAnsi="Arial" w:cs="Arial"/>
          <w:sz w:val="24"/>
          <w:szCs w:val="24"/>
        </w:rPr>
      </w:pPr>
      <w:r w:rsidRPr="0037625E">
        <w:rPr>
          <w:rFonts w:ascii="Arial" w:hAnsi="Arial" w:cs="Arial"/>
          <w:sz w:val="24"/>
          <w:szCs w:val="24"/>
        </w:rPr>
        <w:t>Proyectos presentados:</w:t>
      </w:r>
    </w:p>
    <w:p w14:paraId="1522C568" w14:textId="77777777" w:rsidR="0037625E" w:rsidRDefault="0037625E" w:rsidP="0037625E">
      <w:pPr>
        <w:pStyle w:val="Prrafodelista"/>
        <w:numPr>
          <w:ilvl w:val="0"/>
          <w:numId w:val="3"/>
        </w:numPr>
        <w:rPr>
          <w:rFonts w:ascii="Arial" w:hAnsi="Arial" w:cs="Arial"/>
          <w:sz w:val="24"/>
          <w:szCs w:val="24"/>
        </w:rPr>
      </w:pPr>
      <w:r w:rsidRPr="0037625E">
        <w:rPr>
          <w:rFonts w:ascii="Arial" w:hAnsi="Arial" w:cs="Arial"/>
          <w:sz w:val="24"/>
          <w:szCs w:val="24"/>
        </w:rPr>
        <w:t>Aplicación que optimiza rutas para ciclistas urbanos.</w:t>
      </w:r>
    </w:p>
    <w:p w14:paraId="5E0E0070" w14:textId="77777777" w:rsidR="0037625E" w:rsidRDefault="0037625E" w:rsidP="0037625E">
      <w:pPr>
        <w:pStyle w:val="Prrafodelista"/>
        <w:numPr>
          <w:ilvl w:val="0"/>
          <w:numId w:val="3"/>
        </w:numPr>
        <w:rPr>
          <w:rFonts w:ascii="Arial" w:hAnsi="Arial" w:cs="Arial"/>
          <w:sz w:val="24"/>
          <w:szCs w:val="24"/>
        </w:rPr>
      </w:pPr>
      <w:r w:rsidRPr="0037625E">
        <w:rPr>
          <w:rFonts w:ascii="Arial" w:hAnsi="Arial" w:cs="Arial"/>
          <w:sz w:val="24"/>
          <w:szCs w:val="24"/>
        </w:rPr>
        <w:t>Campaña interna de reciclaje con sensores inteligentes.</w:t>
      </w:r>
    </w:p>
    <w:p w14:paraId="5971FF79" w14:textId="4E6399BF" w:rsidR="0037625E" w:rsidRPr="0037625E" w:rsidRDefault="0037625E" w:rsidP="0037625E">
      <w:pPr>
        <w:pStyle w:val="Prrafodelista"/>
        <w:numPr>
          <w:ilvl w:val="0"/>
          <w:numId w:val="3"/>
        </w:numPr>
        <w:rPr>
          <w:rFonts w:ascii="Arial" w:hAnsi="Arial" w:cs="Arial"/>
          <w:sz w:val="24"/>
          <w:szCs w:val="24"/>
        </w:rPr>
      </w:pPr>
      <w:r w:rsidRPr="0037625E">
        <w:rPr>
          <w:rFonts w:ascii="Arial" w:hAnsi="Arial" w:cs="Arial"/>
          <w:sz w:val="24"/>
          <w:szCs w:val="24"/>
        </w:rPr>
        <w:t>Dispositivo portátil que mide niveles de estrés en tiempo real.</w:t>
      </w:r>
    </w:p>
    <w:p w14:paraId="0562BCB2" w14:textId="77777777" w:rsidR="0037625E" w:rsidRPr="0037625E" w:rsidRDefault="0037625E" w:rsidP="0037625E">
      <w:pPr>
        <w:rPr>
          <w:rFonts w:ascii="Arial" w:hAnsi="Arial" w:cs="Arial"/>
          <w:sz w:val="24"/>
          <w:szCs w:val="24"/>
        </w:rPr>
      </w:pPr>
      <w:r w:rsidRPr="0037625E">
        <w:rPr>
          <w:rFonts w:ascii="Arial" w:hAnsi="Arial" w:cs="Arial"/>
          <w:sz w:val="24"/>
          <w:szCs w:val="24"/>
        </w:rPr>
        <w:t>Criterios de evaluación:</w:t>
      </w:r>
    </w:p>
    <w:p w14:paraId="2BCBE0BA" w14:textId="77777777" w:rsidR="0037625E" w:rsidRDefault="0037625E" w:rsidP="0037625E">
      <w:pPr>
        <w:pStyle w:val="Prrafodelista"/>
        <w:numPr>
          <w:ilvl w:val="0"/>
          <w:numId w:val="5"/>
        </w:numPr>
        <w:rPr>
          <w:rFonts w:ascii="Arial" w:hAnsi="Arial" w:cs="Arial"/>
          <w:sz w:val="24"/>
          <w:szCs w:val="24"/>
        </w:rPr>
      </w:pPr>
      <w:r w:rsidRPr="0037625E">
        <w:rPr>
          <w:rFonts w:ascii="Arial" w:hAnsi="Arial" w:cs="Arial"/>
          <w:sz w:val="24"/>
          <w:szCs w:val="24"/>
        </w:rPr>
        <w:t>Impacto: Potencial para resolver problemas clave.</w:t>
      </w:r>
      <w:r>
        <w:rPr>
          <w:rFonts w:ascii="Arial" w:hAnsi="Arial" w:cs="Arial"/>
          <w:sz w:val="24"/>
          <w:szCs w:val="24"/>
        </w:rPr>
        <w:t xml:space="preserve"> </w:t>
      </w:r>
    </w:p>
    <w:p w14:paraId="1D0C2697" w14:textId="77777777" w:rsidR="009E08FA" w:rsidRDefault="0037625E" w:rsidP="0037625E">
      <w:pPr>
        <w:pStyle w:val="Prrafodelista"/>
        <w:numPr>
          <w:ilvl w:val="0"/>
          <w:numId w:val="5"/>
        </w:numPr>
        <w:rPr>
          <w:rFonts w:ascii="Arial" w:hAnsi="Arial" w:cs="Arial"/>
          <w:sz w:val="24"/>
          <w:szCs w:val="24"/>
        </w:rPr>
      </w:pPr>
      <w:r w:rsidRPr="0037625E">
        <w:rPr>
          <w:rFonts w:ascii="Arial" w:hAnsi="Arial" w:cs="Arial"/>
          <w:sz w:val="24"/>
          <w:szCs w:val="24"/>
        </w:rPr>
        <w:t>Viabilidad: Uso eficiente de los recursos disponibles.</w:t>
      </w:r>
    </w:p>
    <w:p w14:paraId="55DCF88D" w14:textId="77777777" w:rsidR="009E08FA" w:rsidRDefault="0037625E" w:rsidP="0037625E">
      <w:pPr>
        <w:pStyle w:val="Prrafodelista"/>
        <w:numPr>
          <w:ilvl w:val="0"/>
          <w:numId w:val="5"/>
        </w:numPr>
        <w:rPr>
          <w:rFonts w:ascii="Arial" w:hAnsi="Arial" w:cs="Arial"/>
          <w:sz w:val="24"/>
          <w:szCs w:val="24"/>
        </w:rPr>
      </w:pPr>
      <w:r w:rsidRPr="009E08FA">
        <w:rPr>
          <w:rFonts w:ascii="Arial" w:hAnsi="Arial" w:cs="Arial"/>
          <w:sz w:val="24"/>
          <w:szCs w:val="24"/>
        </w:rPr>
        <w:t>Innovación: Diferenciación respecto a soluciones existentes.</w:t>
      </w:r>
    </w:p>
    <w:p w14:paraId="26B405AE" w14:textId="4233BCC0" w:rsidR="0037625E" w:rsidRPr="009E08FA" w:rsidRDefault="0037625E" w:rsidP="0037625E">
      <w:pPr>
        <w:pStyle w:val="Prrafodelista"/>
        <w:numPr>
          <w:ilvl w:val="0"/>
          <w:numId w:val="5"/>
        </w:numPr>
        <w:rPr>
          <w:rFonts w:ascii="Arial" w:hAnsi="Arial" w:cs="Arial"/>
          <w:sz w:val="24"/>
          <w:szCs w:val="24"/>
        </w:rPr>
      </w:pPr>
      <w:r w:rsidRPr="009E08FA">
        <w:rPr>
          <w:rFonts w:ascii="Arial" w:hAnsi="Arial" w:cs="Arial"/>
          <w:sz w:val="24"/>
          <w:szCs w:val="24"/>
        </w:rPr>
        <w:t>Sostenibilidad: Capacidad de adaptarse y crecer con el tiempo</w:t>
      </w:r>
    </w:p>
    <w:p w14:paraId="64E89ADC" w14:textId="634AB91A" w:rsidR="0037625E" w:rsidRPr="0037625E" w:rsidRDefault="0037625E" w:rsidP="0037625E">
      <w:pPr>
        <w:rPr>
          <w:rFonts w:ascii="Arial" w:hAnsi="Arial" w:cs="Arial"/>
          <w:sz w:val="24"/>
          <w:szCs w:val="24"/>
        </w:rPr>
      </w:pPr>
      <w:r w:rsidRPr="0037625E">
        <w:rPr>
          <w:rFonts w:ascii="Arial" w:hAnsi="Arial" w:cs="Arial"/>
          <w:sz w:val="24"/>
          <w:szCs w:val="24"/>
        </w:rPr>
        <w:t>Las propuestas presentadas por los empleados deben ser evaluadas con base en criterios previamente definidos que garanticen que las ideas seleccionadas sean tanto viables como alineadas con los objetivos estratégicos de InnovaFuture. Entre los proyectos propuestos destacan una aplicación que optimiza rutas para ciclistas urbanos, una campaña de reciclaje con sensores inteligentes y un dispositivo portátil para medir niveles de estrés en tiempo real.</w:t>
      </w:r>
    </w:p>
    <w:p w14:paraId="315954F3" w14:textId="7D8BF0CF" w:rsidR="00177CD1" w:rsidRDefault="0037625E" w:rsidP="0037625E">
      <w:pPr>
        <w:rPr>
          <w:rFonts w:ascii="Arial" w:hAnsi="Arial" w:cs="Arial"/>
          <w:sz w:val="24"/>
          <w:szCs w:val="24"/>
        </w:rPr>
      </w:pPr>
      <w:r w:rsidRPr="0037625E">
        <w:rPr>
          <w:rFonts w:ascii="Arial" w:hAnsi="Arial" w:cs="Arial"/>
          <w:sz w:val="24"/>
          <w:szCs w:val="24"/>
        </w:rPr>
        <w:t>La evaluación debe centrarse en aspectos clave como el impacto potencial de cada proyecto, su viabilidad técnica y financiera, el grado de innovación que representa y su sostenibilidad a largo plazo. Tras analizar cada propuesta, se seleccionaron dos proyectos: la aplicación para ciclistas urbanos y el dispositivo portátil de medición de estrés. Ambos destacan por su capacidad para abordar problemas actuales con soluciones prácticas y escalables. La aplicación para ciclistas urbanos fomenta la movilidad sostenible en las ciudades, mientras que el dispositivo de medición de estrés responde a una creciente necesidad de bienestar personal en un entorno laboral y social cada vez más exigente.</w:t>
      </w:r>
    </w:p>
    <w:p w14:paraId="6274CB47" w14:textId="77777777" w:rsidR="009E08FA" w:rsidRDefault="009E08FA">
      <w:pPr>
        <w:rPr>
          <w:rFonts w:ascii="Arial" w:hAnsi="Arial" w:cs="Arial"/>
          <w:b/>
          <w:bCs/>
          <w:sz w:val="24"/>
          <w:szCs w:val="24"/>
          <w:u w:val="single"/>
        </w:rPr>
      </w:pPr>
      <w:r>
        <w:rPr>
          <w:rFonts w:ascii="Arial" w:hAnsi="Arial" w:cs="Arial"/>
          <w:b/>
          <w:bCs/>
          <w:sz w:val="24"/>
          <w:szCs w:val="24"/>
          <w:u w:val="single"/>
        </w:rPr>
        <w:br w:type="page"/>
      </w:r>
    </w:p>
    <w:p w14:paraId="7CA22A9C" w14:textId="7BD9829D" w:rsidR="009E08FA" w:rsidRDefault="009E08FA" w:rsidP="0037625E">
      <w:pPr>
        <w:rPr>
          <w:rFonts w:ascii="Arial" w:hAnsi="Arial" w:cs="Arial"/>
          <w:b/>
          <w:bCs/>
          <w:sz w:val="24"/>
          <w:szCs w:val="24"/>
          <w:u w:val="single"/>
        </w:rPr>
      </w:pPr>
      <w:r w:rsidRPr="009E08FA">
        <w:rPr>
          <w:rFonts w:ascii="Arial" w:hAnsi="Arial" w:cs="Arial"/>
          <w:b/>
          <w:bCs/>
          <w:sz w:val="24"/>
          <w:szCs w:val="24"/>
          <w:u w:val="single"/>
        </w:rPr>
        <w:lastRenderedPageBreak/>
        <w:t>Estrategias para promover el talento identificado</w:t>
      </w:r>
    </w:p>
    <w:p w14:paraId="56FB0045" w14:textId="77777777" w:rsidR="009E08FA" w:rsidRPr="009E08FA" w:rsidRDefault="009E08FA" w:rsidP="009E08FA">
      <w:pPr>
        <w:rPr>
          <w:rFonts w:ascii="Arial" w:hAnsi="Arial" w:cs="Arial"/>
          <w:sz w:val="24"/>
          <w:szCs w:val="24"/>
        </w:rPr>
      </w:pPr>
      <w:r w:rsidRPr="009E08FA">
        <w:rPr>
          <w:rFonts w:ascii="Arial" w:hAnsi="Arial" w:cs="Arial"/>
          <w:sz w:val="24"/>
          <w:szCs w:val="24"/>
        </w:rPr>
        <w:t>Para maximizar el potencial del talento seleccionado, es esencial proporcionar recursos y formación adecuada. Las mentorías personalizadas son clave para fortalecer habilidades técnicas y estratégicas, acelerando el desarrollo de los proyectos. También es crucial ofrecer capacitación específica, como talleres en diseño de experiencia de usuario para la aplicación de ciclistas o en prototipado para el dispositivo biomédico, y garantizar tiempo dentro de las jornadas laborales para dedicarlo exclusivamente a estas iniciativas.</w:t>
      </w:r>
    </w:p>
    <w:p w14:paraId="2818AD32" w14:textId="42EC0EDA" w:rsidR="009E08FA" w:rsidRDefault="009E08FA" w:rsidP="009E08FA">
      <w:pPr>
        <w:rPr>
          <w:rFonts w:ascii="Arial" w:hAnsi="Arial" w:cs="Arial"/>
          <w:sz w:val="24"/>
          <w:szCs w:val="24"/>
        </w:rPr>
      </w:pPr>
      <w:r w:rsidRPr="009E08FA">
        <w:rPr>
          <w:rFonts w:ascii="Arial" w:hAnsi="Arial" w:cs="Arial"/>
          <w:sz w:val="24"/>
          <w:szCs w:val="24"/>
        </w:rPr>
        <w:t xml:space="preserve">Para consolidar una cultura de innovación a largo plazo, es importante implementar actividades como </w:t>
      </w:r>
      <w:proofErr w:type="spellStart"/>
      <w:r w:rsidRPr="009E08FA">
        <w:rPr>
          <w:rFonts w:ascii="Arial" w:hAnsi="Arial" w:cs="Arial"/>
          <w:sz w:val="24"/>
          <w:szCs w:val="24"/>
        </w:rPr>
        <w:t>hackatones</w:t>
      </w:r>
      <w:proofErr w:type="spellEnd"/>
      <w:r w:rsidRPr="009E08FA">
        <w:rPr>
          <w:rFonts w:ascii="Arial" w:hAnsi="Arial" w:cs="Arial"/>
          <w:sz w:val="24"/>
          <w:szCs w:val="24"/>
        </w:rPr>
        <w:t xml:space="preserve"> trimestrales que incentiven la colaboración creativa entre equipos multidisciplinarios. Reconocer públicamente los logros mediante premios y eventos internos refuerza el valor de la innovación. Además, espacios dedicados como laboratorios de innovación fomentan la experimentación y motivan a más empleados a desarrollar y compartir ideas, fortaleciendo la participación activa en los procesos creativos.</w:t>
      </w:r>
    </w:p>
    <w:p w14:paraId="7BDBC0D8" w14:textId="77777777" w:rsidR="009E08FA" w:rsidRPr="009E08FA" w:rsidRDefault="009E08FA" w:rsidP="009E08FA">
      <w:pPr>
        <w:rPr>
          <w:rFonts w:ascii="Arial" w:hAnsi="Arial" w:cs="Arial"/>
          <w:sz w:val="24"/>
          <w:szCs w:val="24"/>
        </w:rPr>
      </w:pPr>
      <w:r w:rsidRPr="009E08FA">
        <w:rPr>
          <w:rFonts w:ascii="Arial" w:hAnsi="Arial" w:cs="Arial"/>
          <w:sz w:val="24"/>
          <w:szCs w:val="24"/>
        </w:rPr>
        <w:t>Estrategia 1: Mentorías personalizadas</w:t>
      </w:r>
    </w:p>
    <w:p w14:paraId="388215E8" w14:textId="4CE8D79C" w:rsidR="009E08FA" w:rsidRPr="009E08FA" w:rsidRDefault="009E08FA" w:rsidP="009E08FA">
      <w:pPr>
        <w:pStyle w:val="Prrafodelista"/>
        <w:numPr>
          <w:ilvl w:val="0"/>
          <w:numId w:val="2"/>
        </w:numPr>
        <w:rPr>
          <w:rFonts w:ascii="Arial" w:hAnsi="Arial" w:cs="Arial"/>
          <w:sz w:val="24"/>
          <w:szCs w:val="24"/>
        </w:rPr>
      </w:pPr>
      <w:r w:rsidRPr="009E08FA">
        <w:rPr>
          <w:rFonts w:ascii="Arial" w:hAnsi="Arial" w:cs="Arial"/>
          <w:sz w:val="24"/>
          <w:szCs w:val="24"/>
        </w:rPr>
        <w:t>Asignar mentores expertos en áreas relevantes (tecnología, sostenibilidad, diseño) para guiar el desarrollo de los proyectos seleccionados.</w:t>
      </w:r>
    </w:p>
    <w:p w14:paraId="718F2D6F" w14:textId="69B046F1" w:rsidR="009E08FA" w:rsidRPr="009E08FA" w:rsidRDefault="009E08FA" w:rsidP="009E08FA">
      <w:pPr>
        <w:pStyle w:val="Prrafodelista"/>
        <w:numPr>
          <w:ilvl w:val="2"/>
          <w:numId w:val="1"/>
        </w:numPr>
        <w:rPr>
          <w:rFonts w:ascii="Arial" w:hAnsi="Arial" w:cs="Arial"/>
          <w:sz w:val="24"/>
          <w:szCs w:val="24"/>
        </w:rPr>
      </w:pPr>
      <w:r w:rsidRPr="009E08FA">
        <w:rPr>
          <w:rFonts w:ascii="Arial" w:hAnsi="Arial" w:cs="Arial"/>
          <w:sz w:val="24"/>
          <w:szCs w:val="24"/>
        </w:rPr>
        <w:t>Ventaja esperada: Incrementa la confianza y habilidades de los empleados seleccionados, asegurando un desarrollo óptimo de los proyectos.</w:t>
      </w:r>
    </w:p>
    <w:p w14:paraId="4B1E612B" w14:textId="77777777" w:rsidR="009E08FA" w:rsidRPr="009E08FA" w:rsidRDefault="009E08FA" w:rsidP="009E08FA">
      <w:pPr>
        <w:rPr>
          <w:rFonts w:ascii="Arial" w:hAnsi="Arial" w:cs="Arial"/>
          <w:sz w:val="24"/>
          <w:szCs w:val="24"/>
        </w:rPr>
      </w:pPr>
      <w:r w:rsidRPr="009E08FA">
        <w:rPr>
          <w:rFonts w:ascii="Arial" w:hAnsi="Arial" w:cs="Arial"/>
          <w:sz w:val="24"/>
          <w:szCs w:val="24"/>
        </w:rPr>
        <w:t>Estrategia 2: Capacitación técnica y recursos</w:t>
      </w:r>
    </w:p>
    <w:p w14:paraId="67827F18" w14:textId="5F78A627" w:rsidR="009E08FA" w:rsidRPr="009E08FA" w:rsidRDefault="009E08FA" w:rsidP="009E08FA">
      <w:pPr>
        <w:pStyle w:val="Prrafodelista"/>
        <w:numPr>
          <w:ilvl w:val="0"/>
          <w:numId w:val="2"/>
        </w:numPr>
        <w:rPr>
          <w:rFonts w:ascii="Arial" w:hAnsi="Arial" w:cs="Arial"/>
          <w:sz w:val="24"/>
          <w:szCs w:val="24"/>
        </w:rPr>
      </w:pPr>
      <w:r w:rsidRPr="009E08FA">
        <w:rPr>
          <w:rFonts w:ascii="Arial" w:hAnsi="Arial" w:cs="Arial"/>
          <w:sz w:val="24"/>
          <w:szCs w:val="24"/>
        </w:rPr>
        <w:t>Ofrecer acceso a cursos de UX/UI, análisis de datos, o desarrollo de hardware según el proyecto.</w:t>
      </w:r>
    </w:p>
    <w:p w14:paraId="145298B5" w14:textId="5D5ED70F" w:rsidR="009E08FA" w:rsidRPr="009E08FA" w:rsidRDefault="009E08FA" w:rsidP="009E08FA">
      <w:pPr>
        <w:pStyle w:val="Prrafodelista"/>
        <w:numPr>
          <w:ilvl w:val="0"/>
          <w:numId w:val="2"/>
        </w:numPr>
        <w:rPr>
          <w:rFonts w:ascii="Arial" w:hAnsi="Arial" w:cs="Arial"/>
          <w:sz w:val="24"/>
          <w:szCs w:val="24"/>
        </w:rPr>
      </w:pPr>
      <w:r w:rsidRPr="009E08FA">
        <w:rPr>
          <w:rFonts w:ascii="Arial" w:hAnsi="Arial" w:cs="Arial"/>
          <w:sz w:val="24"/>
          <w:szCs w:val="24"/>
        </w:rPr>
        <w:t>Proveer herramientas y software necesarios (simuladores, prototipos digitales, etc.).</w:t>
      </w:r>
    </w:p>
    <w:p w14:paraId="7502A838" w14:textId="260492BB" w:rsidR="009E08FA" w:rsidRDefault="009E08FA" w:rsidP="009E08FA">
      <w:pPr>
        <w:pStyle w:val="Prrafodelista"/>
        <w:numPr>
          <w:ilvl w:val="2"/>
          <w:numId w:val="1"/>
        </w:numPr>
        <w:rPr>
          <w:rFonts w:ascii="Arial" w:hAnsi="Arial" w:cs="Arial"/>
          <w:sz w:val="24"/>
          <w:szCs w:val="24"/>
        </w:rPr>
      </w:pPr>
      <w:r w:rsidRPr="009E08FA">
        <w:rPr>
          <w:rFonts w:ascii="Arial" w:hAnsi="Arial" w:cs="Arial"/>
          <w:sz w:val="24"/>
          <w:szCs w:val="24"/>
        </w:rPr>
        <w:t>Ventaja esperada: Acelera la implementación de las ideas y eleva la calidad técnica de los resultados.</w:t>
      </w:r>
    </w:p>
    <w:p w14:paraId="187DD03A" w14:textId="77260904" w:rsidR="009E08FA" w:rsidRDefault="009E08FA" w:rsidP="009E08FA">
      <w:pPr>
        <w:rPr>
          <w:rFonts w:ascii="Arial" w:hAnsi="Arial" w:cs="Arial"/>
          <w:b/>
          <w:bCs/>
          <w:sz w:val="24"/>
          <w:szCs w:val="24"/>
          <w:u w:val="single"/>
        </w:rPr>
      </w:pPr>
      <w:r w:rsidRPr="009E08FA">
        <w:rPr>
          <w:rFonts w:ascii="Arial" w:hAnsi="Arial" w:cs="Arial"/>
          <w:b/>
          <w:bCs/>
          <w:sz w:val="24"/>
          <w:szCs w:val="24"/>
          <w:u w:val="single"/>
        </w:rPr>
        <w:t xml:space="preserve">Conclusión </w:t>
      </w:r>
    </w:p>
    <w:p w14:paraId="0934DD29" w14:textId="372A442D" w:rsidR="009E08FA" w:rsidRDefault="009E08FA" w:rsidP="009E08FA">
      <w:pPr>
        <w:rPr>
          <w:rFonts w:ascii="Arial" w:hAnsi="Arial" w:cs="Arial"/>
          <w:b/>
          <w:bCs/>
          <w:sz w:val="24"/>
          <w:szCs w:val="24"/>
          <w:u w:val="single"/>
        </w:rPr>
      </w:pPr>
    </w:p>
    <w:p w14:paraId="63E64326" w14:textId="77777777" w:rsidR="009E08FA" w:rsidRPr="009E08FA" w:rsidRDefault="009E08FA" w:rsidP="009E08FA">
      <w:pPr>
        <w:rPr>
          <w:rFonts w:ascii="Arial" w:hAnsi="Arial" w:cs="Arial"/>
          <w:sz w:val="24"/>
          <w:szCs w:val="24"/>
        </w:rPr>
      </w:pPr>
      <w:r w:rsidRPr="009E08FA">
        <w:rPr>
          <w:rFonts w:ascii="Arial" w:hAnsi="Arial" w:cs="Arial"/>
          <w:sz w:val="24"/>
          <w:szCs w:val="24"/>
        </w:rPr>
        <w:t>Con estas estrategias, InnovaFuture puede anticipar resultados significativos tanto en el corto como en el largo plazo. Los proyectos seleccionados, al estar alineados con las tendencias actuales, tienen un alto potencial de éxito, fortaleciendo la posición de la empresa en el mercado. Además, los empleados involucrados en estos proyectos adquirirán nuevas competencias que les permitirán asumir roles de liderazgo en futuras iniciativas.</w:t>
      </w:r>
    </w:p>
    <w:p w14:paraId="13AAF0BC" w14:textId="77777777" w:rsidR="009E08FA" w:rsidRPr="009E08FA" w:rsidRDefault="009E08FA" w:rsidP="009E08FA">
      <w:pPr>
        <w:rPr>
          <w:rFonts w:ascii="Arial" w:hAnsi="Arial" w:cs="Arial"/>
          <w:sz w:val="24"/>
          <w:szCs w:val="24"/>
        </w:rPr>
      </w:pPr>
    </w:p>
    <w:p w14:paraId="6B8642E5" w14:textId="1FE20D4D" w:rsidR="009E08FA" w:rsidRPr="009E08FA" w:rsidRDefault="009E08FA" w:rsidP="009E08FA">
      <w:pPr>
        <w:rPr>
          <w:rFonts w:ascii="Arial" w:hAnsi="Arial" w:cs="Arial"/>
          <w:sz w:val="24"/>
          <w:szCs w:val="24"/>
        </w:rPr>
      </w:pPr>
      <w:r w:rsidRPr="009E08FA">
        <w:rPr>
          <w:rFonts w:ascii="Arial" w:hAnsi="Arial" w:cs="Arial"/>
          <w:sz w:val="24"/>
          <w:szCs w:val="24"/>
        </w:rPr>
        <w:lastRenderedPageBreak/>
        <w:t>A nivel organizacional, estas acciones contribuirán a la creación de una cultura de innovación sostenible. Los empleados sentirán mayor motivación y apoyo para desarrollar sus ideas, lo que fomentará un entorno dinámico y colaborativo. Este enfoque no solo garantiza el éxito de los proyectos actuales, sino que también posiciona a InnovaFuture como un líder en innovación dentro de su industria.</w:t>
      </w:r>
    </w:p>
    <w:p w14:paraId="1E862F79" w14:textId="77777777" w:rsidR="0037625E" w:rsidRDefault="0037625E" w:rsidP="0037625E">
      <w:pPr>
        <w:rPr>
          <w:rFonts w:ascii="Arial" w:hAnsi="Arial" w:cs="Arial"/>
          <w:sz w:val="24"/>
          <w:szCs w:val="24"/>
        </w:rPr>
      </w:pPr>
    </w:p>
    <w:p w14:paraId="3983661A" w14:textId="00F0B59C" w:rsidR="0037625E" w:rsidRDefault="0037625E" w:rsidP="00177CD1">
      <w:pPr>
        <w:rPr>
          <w:rFonts w:ascii="Arial" w:hAnsi="Arial" w:cs="Arial"/>
          <w:sz w:val="24"/>
          <w:szCs w:val="24"/>
        </w:rPr>
      </w:pPr>
    </w:p>
    <w:p w14:paraId="2D73E40F" w14:textId="5200EABE" w:rsidR="0037625E" w:rsidRDefault="0037625E" w:rsidP="00177CD1">
      <w:pPr>
        <w:rPr>
          <w:rFonts w:ascii="Arial" w:hAnsi="Arial" w:cs="Arial"/>
          <w:sz w:val="24"/>
          <w:szCs w:val="24"/>
        </w:rPr>
      </w:pPr>
    </w:p>
    <w:p w14:paraId="083A5175" w14:textId="4053A9CE" w:rsidR="0037625E" w:rsidRDefault="0037625E" w:rsidP="00177CD1">
      <w:pPr>
        <w:rPr>
          <w:rFonts w:ascii="Arial" w:hAnsi="Arial" w:cs="Arial"/>
          <w:sz w:val="24"/>
          <w:szCs w:val="24"/>
        </w:rPr>
      </w:pPr>
    </w:p>
    <w:p w14:paraId="64A6156E" w14:textId="46FC4026" w:rsidR="0037625E" w:rsidRDefault="009E08FA" w:rsidP="00177CD1">
      <w:pPr>
        <w:rPr>
          <w:rFonts w:ascii="Arial" w:hAnsi="Arial" w:cs="Arial"/>
          <w:sz w:val="24"/>
          <w:szCs w:val="24"/>
        </w:rPr>
      </w:pPr>
      <w:r>
        <w:rPr>
          <w:rFonts w:ascii="Arial" w:hAnsi="Arial" w:cs="Arial"/>
          <w:sz w:val="24"/>
          <w:szCs w:val="24"/>
        </w:rPr>
        <w:t>REFERENCIAS:</w:t>
      </w:r>
    </w:p>
    <w:p w14:paraId="0E502265" w14:textId="77777777" w:rsidR="00DE2E8A" w:rsidRPr="00177CD1" w:rsidRDefault="00DE2E8A" w:rsidP="00177CD1">
      <w:pPr>
        <w:rPr>
          <w:rFonts w:ascii="Arial" w:hAnsi="Arial" w:cs="Arial"/>
          <w:sz w:val="24"/>
          <w:szCs w:val="24"/>
        </w:rPr>
      </w:pPr>
    </w:p>
    <w:p w14:paraId="33443736" w14:textId="77777777" w:rsidR="00DE2E8A" w:rsidRDefault="00DE2E8A" w:rsidP="00177CD1">
      <w:pPr>
        <w:rPr>
          <w:rFonts w:ascii="Arial" w:hAnsi="Arial" w:cs="Arial"/>
          <w:sz w:val="24"/>
          <w:szCs w:val="24"/>
        </w:rPr>
      </w:pPr>
      <w:proofErr w:type="spellStart"/>
      <w:r w:rsidRPr="0037625E">
        <w:rPr>
          <w:rFonts w:ascii="Arial" w:hAnsi="Arial" w:cs="Arial"/>
          <w:sz w:val="24"/>
          <w:szCs w:val="24"/>
        </w:rPr>
        <w:t>Ciavaldini</w:t>
      </w:r>
      <w:proofErr w:type="spellEnd"/>
      <w:r w:rsidRPr="0037625E">
        <w:rPr>
          <w:rFonts w:ascii="Arial" w:hAnsi="Arial" w:cs="Arial"/>
          <w:sz w:val="24"/>
          <w:szCs w:val="24"/>
        </w:rPr>
        <w:t xml:space="preserve">, M. F. (2024, 20 noviembre). Cómo fomentar la innovación en empresas: 4 estrategias para líderes de </w:t>
      </w:r>
      <w:proofErr w:type="gramStart"/>
      <w:r w:rsidRPr="0037625E">
        <w:rPr>
          <w:rFonts w:ascii="Arial" w:hAnsi="Arial" w:cs="Arial"/>
          <w:sz w:val="24"/>
          <w:szCs w:val="24"/>
        </w:rPr>
        <w:t>RRHH »</w:t>
      </w:r>
      <w:proofErr w:type="gramEnd"/>
      <w:r w:rsidRPr="0037625E">
        <w:rPr>
          <w:rFonts w:ascii="Arial" w:hAnsi="Arial" w:cs="Arial"/>
          <w:sz w:val="24"/>
          <w:szCs w:val="24"/>
        </w:rPr>
        <w:t xml:space="preserve"> </w:t>
      </w:r>
      <w:proofErr w:type="spellStart"/>
      <w:r w:rsidRPr="0037625E">
        <w:rPr>
          <w:rFonts w:ascii="Arial" w:hAnsi="Arial" w:cs="Arial"/>
          <w:sz w:val="24"/>
          <w:szCs w:val="24"/>
        </w:rPr>
        <w:t>ifeel</w:t>
      </w:r>
      <w:proofErr w:type="spellEnd"/>
      <w:r w:rsidRPr="0037625E">
        <w:rPr>
          <w:rFonts w:ascii="Arial" w:hAnsi="Arial" w:cs="Arial"/>
          <w:sz w:val="24"/>
          <w:szCs w:val="24"/>
        </w:rPr>
        <w:t xml:space="preserve">. </w:t>
      </w:r>
      <w:proofErr w:type="spellStart"/>
      <w:r w:rsidRPr="0037625E">
        <w:rPr>
          <w:rFonts w:ascii="Arial" w:hAnsi="Arial" w:cs="Arial"/>
          <w:sz w:val="24"/>
          <w:szCs w:val="24"/>
        </w:rPr>
        <w:t>ifeel</w:t>
      </w:r>
      <w:proofErr w:type="spellEnd"/>
      <w:r w:rsidRPr="0037625E">
        <w:rPr>
          <w:rFonts w:ascii="Arial" w:hAnsi="Arial" w:cs="Arial"/>
          <w:sz w:val="24"/>
          <w:szCs w:val="24"/>
        </w:rPr>
        <w:t xml:space="preserve">. </w:t>
      </w:r>
      <w:hyperlink r:id="rId6" w:history="1">
        <w:r w:rsidRPr="00EF323D">
          <w:rPr>
            <w:rStyle w:val="Hipervnculo"/>
            <w:rFonts w:ascii="Arial" w:hAnsi="Arial" w:cs="Arial"/>
            <w:sz w:val="24"/>
            <w:szCs w:val="24"/>
          </w:rPr>
          <w:t>https://ifeelonline.com/salud-laboral/innovacion-en-empresas/</w:t>
        </w:r>
      </w:hyperlink>
    </w:p>
    <w:p w14:paraId="5B06E723" w14:textId="77777777" w:rsidR="00DE2E8A" w:rsidRDefault="00DE2E8A" w:rsidP="00177CD1">
      <w:pPr>
        <w:rPr>
          <w:rFonts w:ascii="Arial" w:hAnsi="Arial" w:cs="Arial"/>
          <w:sz w:val="24"/>
          <w:szCs w:val="24"/>
        </w:rPr>
      </w:pPr>
      <w:proofErr w:type="spellStart"/>
      <w:r w:rsidRPr="009E08FA">
        <w:rPr>
          <w:rFonts w:ascii="Arial" w:hAnsi="Arial" w:cs="Arial"/>
          <w:sz w:val="24"/>
          <w:szCs w:val="24"/>
        </w:rPr>
        <w:t>Ikusi</w:t>
      </w:r>
      <w:proofErr w:type="spellEnd"/>
      <w:r w:rsidRPr="009E08FA">
        <w:rPr>
          <w:rFonts w:ascii="Arial" w:hAnsi="Arial" w:cs="Arial"/>
          <w:sz w:val="24"/>
          <w:szCs w:val="24"/>
        </w:rPr>
        <w:t xml:space="preserve">. (2023, 23 agosto). 7 increíbles estrategias de innovación empresarial - </w:t>
      </w:r>
      <w:proofErr w:type="spellStart"/>
      <w:r w:rsidRPr="009E08FA">
        <w:rPr>
          <w:rFonts w:ascii="Arial" w:hAnsi="Arial" w:cs="Arial"/>
          <w:sz w:val="24"/>
          <w:szCs w:val="24"/>
        </w:rPr>
        <w:t>Ikusi</w:t>
      </w:r>
      <w:proofErr w:type="spellEnd"/>
      <w:r w:rsidRPr="009E08FA">
        <w:rPr>
          <w:rFonts w:ascii="Arial" w:hAnsi="Arial" w:cs="Arial"/>
          <w:sz w:val="24"/>
          <w:szCs w:val="24"/>
        </w:rPr>
        <w:t xml:space="preserve"> ES. </w:t>
      </w:r>
      <w:proofErr w:type="spellStart"/>
      <w:r w:rsidRPr="009E08FA">
        <w:rPr>
          <w:rFonts w:ascii="Arial" w:hAnsi="Arial" w:cs="Arial"/>
          <w:sz w:val="24"/>
          <w:szCs w:val="24"/>
        </w:rPr>
        <w:t>Ikusi</w:t>
      </w:r>
      <w:proofErr w:type="spellEnd"/>
      <w:r w:rsidRPr="009E08FA">
        <w:rPr>
          <w:rFonts w:ascii="Arial" w:hAnsi="Arial" w:cs="Arial"/>
          <w:sz w:val="24"/>
          <w:szCs w:val="24"/>
        </w:rPr>
        <w:t xml:space="preserve"> ES. </w:t>
      </w:r>
      <w:hyperlink r:id="rId7" w:history="1">
        <w:r w:rsidRPr="00EF323D">
          <w:rPr>
            <w:rStyle w:val="Hipervnculo"/>
            <w:rFonts w:ascii="Arial" w:hAnsi="Arial" w:cs="Arial"/>
            <w:sz w:val="24"/>
            <w:szCs w:val="24"/>
          </w:rPr>
          <w:t>https://www.ikusi.com/es/blog/7-increibles-estrategias-de-innovacion-empresarial/</w:t>
        </w:r>
      </w:hyperlink>
    </w:p>
    <w:p w14:paraId="32DDFF5C" w14:textId="77777777" w:rsidR="00DE2E8A" w:rsidRDefault="00DE2E8A" w:rsidP="00177CD1">
      <w:pPr>
        <w:rPr>
          <w:rFonts w:ascii="Arial" w:hAnsi="Arial" w:cs="Arial"/>
          <w:sz w:val="24"/>
          <w:szCs w:val="24"/>
        </w:rPr>
      </w:pPr>
      <w:r w:rsidRPr="0037625E">
        <w:rPr>
          <w:rFonts w:ascii="Arial" w:hAnsi="Arial" w:cs="Arial"/>
          <w:sz w:val="24"/>
          <w:szCs w:val="24"/>
        </w:rPr>
        <w:t xml:space="preserve">Innovación Talento: definición &amp; Estrategias | </w:t>
      </w:r>
      <w:proofErr w:type="spellStart"/>
      <w:r w:rsidRPr="0037625E">
        <w:rPr>
          <w:rFonts w:ascii="Arial" w:hAnsi="Arial" w:cs="Arial"/>
          <w:sz w:val="24"/>
          <w:szCs w:val="24"/>
        </w:rPr>
        <w:t>StudySmarter</w:t>
      </w:r>
      <w:proofErr w:type="spellEnd"/>
      <w:r w:rsidRPr="0037625E">
        <w:rPr>
          <w:rFonts w:ascii="Arial" w:hAnsi="Arial" w:cs="Arial"/>
          <w:sz w:val="24"/>
          <w:szCs w:val="24"/>
        </w:rPr>
        <w:t xml:space="preserve">. (s. f.). </w:t>
      </w:r>
      <w:proofErr w:type="spellStart"/>
      <w:r w:rsidRPr="0037625E">
        <w:rPr>
          <w:rFonts w:ascii="Arial" w:hAnsi="Arial" w:cs="Arial"/>
          <w:sz w:val="24"/>
          <w:szCs w:val="24"/>
        </w:rPr>
        <w:t>StudySmarter</w:t>
      </w:r>
      <w:proofErr w:type="spellEnd"/>
      <w:r w:rsidRPr="0037625E">
        <w:rPr>
          <w:rFonts w:ascii="Arial" w:hAnsi="Arial" w:cs="Arial"/>
          <w:sz w:val="24"/>
          <w:szCs w:val="24"/>
        </w:rPr>
        <w:t xml:space="preserve"> ES. </w:t>
      </w:r>
      <w:hyperlink r:id="rId8" w:history="1">
        <w:r w:rsidRPr="00EF323D">
          <w:rPr>
            <w:rStyle w:val="Hipervnculo"/>
            <w:rFonts w:ascii="Arial" w:hAnsi="Arial" w:cs="Arial"/>
            <w:sz w:val="24"/>
            <w:szCs w:val="24"/>
          </w:rPr>
          <w:t>https://www.studysmarter.es/resumenes/ciencias-empresariales/talento-humano/innovacion-talento/</w:t>
        </w:r>
      </w:hyperlink>
    </w:p>
    <w:sectPr w:rsidR="00DE2E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D6BF8"/>
    <w:multiLevelType w:val="hybridMultilevel"/>
    <w:tmpl w:val="05828B1E"/>
    <w:lvl w:ilvl="0" w:tplc="BEE006E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5142AF2"/>
    <w:multiLevelType w:val="hybridMultilevel"/>
    <w:tmpl w:val="834C99F0"/>
    <w:lvl w:ilvl="0" w:tplc="879CD5FA">
      <w:numFmt w:val="bullet"/>
      <w:lvlText w:val=""/>
      <w:lvlJc w:val="left"/>
      <w:pPr>
        <w:ind w:left="1211" w:hanging="360"/>
      </w:pPr>
      <w:rPr>
        <w:rFonts w:ascii="Symbol" w:eastAsiaTheme="minorHAnsi" w:hAnsi="Symbol" w:cs="Aria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2" w15:restartNumberingAfterBreak="0">
    <w:nsid w:val="5D3806F7"/>
    <w:multiLevelType w:val="hybridMultilevel"/>
    <w:tmpl w:val="14D8FD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E9A0DFE"/>
    <w:multiLevelType w:val="multilevel"/>
    <w:tmpl w:val="553C34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Arial" w:eastAsiaTheme="minorHAnsi"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6D61A2"/>
    <w:multiLevelType w:val="hybridMultilevel"/>
    <w:tmpl w:val="C6DA3D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CD1"/>
    <w:rsid w:val="00177CD1"/>
    <w:rsid w:val="0037625E"/>
    <w:rsid w:val="009E08FA"/>
    <w:rsid w:val="00B70DF5"/>
    <w:rsid w:val="00DE2E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940CF"/>
  <w15:chartTrackingRefBased/>
  <w15:docId w15:val="{39ECF6C1-F056-4E4B-83A6-71ADF4FCB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77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177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semiHidden/>
    <w:unhideWhenUsed/>
    <w:qFormat/>
    <w:rsid w:val="00177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77CD1"/>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177CD1"/>
    <w:rPr>
      <w:rFonts w:asciiTheme="majorHAnsi" w:eastAsiaTheme="majorEastAsia" w:hAnsiTheme="majorHAnsi" w:cstheme="majorBidi"/>
      <w:color w:val="2F5496" w:themeColor="accent1" w:themeShade="BF"/>
      <w:sz w:val="32"/>
      <w:szCs w:val="32"/>
    </w:rPr>
  </w:style>
  <w:style w:type="character" w:styleId="Referenciaintensa">
    <w:name w:val="Intense Reference"/>
    <w:basedOn w:val="Fuentedeprrafopredeter"/>
    <w:uiPriority w:val="32"/>
    <w:qFormat/>
    <w:rsid w:val="00177CD1"/>
    <w:rPr>
      <w:b/>
      <w:bCs/>
      <w:smallCaps/>
      <w:color w:val="4472C4" w:themeColor="accent1"/>
      <w:spacing w:val="5"/>
    </w:rPr>
  </w:style>
  <w:style w:type="character" w:customStyle="1" w:styleId="Ttulo4Car">
    <w:name w:val="Título 4 Car"/>
    <w:basedOn w:val="Fuentedeprrafopredeter"/>
    <w:link w:val="Ttulo4"/>
    <w:uiPriority w:val="9"/>
    <w:semiHidden/>
    <w:rsid w:val="00177CD1"/>
    <w:rPr>
      <w:rFonts w:asciiTheme="majorHAnsi" w:eastAsiaTheme="majorEastAsia" w:hAnsiTheme="majorHAnsi" w:cstheme="majorBidi"/>
      <w:i/>
      <w:iCs/>
      <w:color w:val="2F5496" w:themeColor="accent1" w:themeShade="BF"/>
    </w:rPr>
  </w:style>
  <w:style w:type="paragraph" w:styleId="Prrafodelista">
    <w:name w:val="List Paragraph"/>
    <w:basedOn w:val="Normal"/>
    <w:uiPriority w:val="34"/>
    <w:qFormat/>
    <w:rsid w:val="00177CD1"/>
    <w:pPr>
      <w:ind w:left="720"/>
      <w:contextualSpacing/>
    </w:pPr>
  </w:style>
  <w:style w:type="character" w:styleId="Hipervnculo">
    <w:name w:val="Hyperlink"/>
    <w:basedOn w:val="Fuentedeprrafopredeter"/>
    <w:uiPriority w:val="99"/>
    <w:unhideWhenUsed/>
    <w:rsid w:val="0037625E"/>
    <w:rPr>
      <w:color w:val="0563C1" w:themeColor="hyperlink"/>
      <w:u w:val="single"/>
    </w:rPr>
  </w:style>
  <w:style w:type="character" w:styleId="Mencinsinresolver">
    <w:name w:val="Unresolved Mention"/>
    <w:basedOn w:val="Fuentedeprrafopredeter"/>
    <w:uiPriority w:val="99"/>
    <w:semiHidden/>
    <w:unhideWhenUsed/>
    <w:rsid w:val="00376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358791">
      <w:bodyDiv w:val="1"/>
      <w:marLeft w:val="0"/>
      <w:marRight w:val="0"/>
      <w:marTop w:val="0"/>
      <w:marBottom w:val="0"/>
      <w:divBdr>
        <w:top w:val="none" w:sz="0" w:space="0" w:color="auto"/>
        <w:left w:val="none" w:sz="0" w:space="0" w:color="auto"/>
        <w:bottom w:val="none" w:sz="0" w:space="0" w:color="auto"/>
        <w:right w:val="none" w:sz="0" w:space="0" w:color="auto"/>
      </w:divBdr>
    </w:div>
    <w:div w:id="326325964">
      <w:bodyDiv w:val="1"/>
      <w:marLeft w:val="0"/>
      <w:marRight w:val="0"/>
      <w:marTop w:val="0"/>
      <w:marBottom w:val="0"/>
      <w:divBdr>
        <w:top w:val="none" w:sz="0" w:space="0" w:color="auto"/>
        <w:left w:val="none" w:sz="0" w:space="0" w:color="auto"/>
        <w:bottom w:val="none" w:sz="0" w:space="0" w:color="auto"/>
        <w:right w:val="none" w:sz="0" w:space="0" w:color="auto"/>
      </w:divBdr>
    </w:div>
    <w:div w:id="552697399">
      <w:bodyDiv w:val="1"/>
      <w:marLeft w:val="0"/>
      <w:marRight w:val="0"/>
      <w:marTop w:val="0"/>
      <w:marBottom w:val="0"/>
      <w:divBdr>
        <w:top w:val="none" w:sz="0" w:space="0" w:color="auto"/>
        <w:left w:val="none" w:sz="0" w:space="0" w:color="auto"/>
        <w:bottom w:val="none" w:sz="0" w:space="0" w:color="auto"/>
        <w:right w:val="none" w:sz="0" w:space="0" w:color="auto"/>
      </w:divBdr>
    </w:div>
    <w:div w:id="652950352">
      <w:bodyDiv w:val="1"/>
      <w:marLeft w:val="0"/>
      <w:marRight w:val="0"/>
      <w:marTop w:val="0"/>
      <w:marBottom w:val="0"/>
      <w:divBdr>
        <w:top w:val="none" w:sz="0" w:space="0" w:color="auto"/>
        <w:left w:val="none" w:sz="0" w:space="0" w:color="auto"/>
        <w:bottom w:val="none" w:sz="0" w:space="0" w:color="auto"/>
        <w:right w:val="none" w:sz="0" w:space="0" w:color="auto"/>
      </w:divBdr>
      <w:divsChild>
        <w:div w:id="429278360">
          <w:marLeft w:val="-720"/>
          <w:marRight w:val="0"/>
          <w:marTop w:val="0"/>
          <w:marBottom w:val="0"/>
          <w:divBdr>
            <w:top w:val="none" w:sz="0" w:space="0" w:color="auto"/>
            <w:left w:val="none" w:sz="0" w:space="0" w:color="auto"/>
            <w:bottom w:val="none" w:sz="0" w:space="0" w:color="auto"/>
            <w:right w:val="none" w:sz="0" w:space="0" w:color="auto"/>
          </w:divBdr>
        </w:div>
      </w:divsChild>
    </w:div>
    <w:div w:id="844629238">
      <w:bodyDiv w:val="1"/>
      <w:marLeft w:val="0"/>
      <w:marRight w:val="0"/>
      <w:marTop w:val="0"/>
      <w:marBottom w:val="0"/>
      <w:divBdr>
        <w:top w:val="none" w:sz="0" w:space="0" w:color="auto"/>
        <w:left w:val="none" w:sz="0" w:space="0" w:color="auto"/>
        <w:bottom w:val="none" w:sz="0" w:space="0" w:color="auto"/>
        <w:right w:val="none" w:sz="0" w:space="0" w:color="auto"/>
      </w:divBdr>
      <w:divsChild>
        <w:div w:id="221405676">
          <w:marLeft w:val="-720"/>
          <w:marRight w:val="0"/>
          <w:marTop w:val="0"/>
          <w:marBottom w:val="0"/>
          <w:divBdr>
            <w:top w:val="none" w:sz="0" w:space="0" w:color="auto"/>
            <w:left w:val="none" w:sz="0" w:space="0" w:color="auto"/>
            <w:bottom w:val="none" w:sz="0" w:space="0" w:color="auto"/>
            <w:right w:val="none" w:sz="0" w:space="0" w:color="auto"/>
          </w:divBdr>
        </w:div>
      </w:divsChild>
    </w:div>
    <w:div w:id="1288581316">
      <w:bodyDiv w:val="1"/>
      <w:marLeft w:val="0"/>
      <w:marRight w:val="0"/>
      <w:marTop w:val="0"/>
      <w:marBottom w:val="0"/>
      <w:divBdr>
        <w:top w:val="none" w:sz="0" w:space="0" w:color="auto"/>
        <w:left w:val="none" w:sz="0" w:space="0" w:color="auto"/>
        <w:bottom w:val="none" w:sz="0" w:space="0" w:color="auto"/>
        <w:right w:val="none" w:sz="0" w:space="0" w:color="auto"/>
      </w:divBdr>
    </w:div>
    <w:div w:id="1307588164">
      <w:bodyDiv w:val="1"/>
      <w:marLeft w:val="0"/>
      <w:marRight w:val="0"/>
      <w:marTop w:val="0"/>
      <w:marBottom w:val="0"/>
      <w:divBdr>
        <w:top w:val="none" w:sz="0" w:space="0" w:color="auto"/>
        <w:left w:val="none" w:sz="0" w:space="0" w:color="auto"/>
        <w:bottom w:val="none" w:sz="0" w:space="0" w:color="auto"/>
        <w:right w:val="none" w:sz="0" w:space="0" w:color="auto"/>
      </w:divBdr>
    </w:div>
    <w:div w:id="1452629384">
      <w:bodyDiv w:val="1"/>
      <w:marLeft w:val="0"/>
      <w:marRight w:val="0"/>
      <w:marTop w:val="0"/>
      <w:marBottom w:val="0"/>
      <w:divBdr>
        <w:top w:val="none" w:sz="0" w:space="0" w:color="auto"/>
        <w:left w:val="none" w:sz="0" w:space="0" w:color="auto"/>
        <w:bottom w:val="none" w:sz="0" w:space="0" w:color="auto"/>
        <w:right w:val="none" w:sz="0" w:space="0" w:color="auto"/>
      </w:divBdr>
    </w:div>
    <w:div w:id="1465386004">
      <w:bodyDiv w:val="1"/>
      <w:marLeft w:val="0"/>
      <w:marRight w:val="0"/>
      <w:marTop w:val="0"/>
      <w:marBottom w:val="0"/>
      <w:divBdr>
        <w:top w:val="none" w:sz="0" w:space="0" w:color="auto"/>
        <w:left w:val="none" w:sz="0" w:space="0" w:color="auto"/>
        <w:bottom w:val="none" w:sz="0" w:space="0" w:color="auto"/>
        <w:right w:val="none" w:sz="0" w:space="0" w:color="auto"/>
      </w:divBdr>
    </w:div>
    <w:div w:id="1659916751">
      <w:bodyDiv w:val="1"/>
      <w:marLeft w:val="0"/>
      <w:marRight w:val="0"/>
      <w:marTop w:val="0"/>
      <w:marBottom w:val="0"/>
      <w:divBdr>
        <w:top w:val="none" w:sz="0" w:space="0" w:color="auto"/>
        <w:left w:val="none" w:sz="0" w:space="0" w:color="auto"/>
        <w:bottom w:val="none" w:sz="0" w:space="0" w:color="auto"/>
        <w:right w:val="none" w:sz="0" w:space="0" w:color="auto"/>
      </w:divBdr>
    </w:div>
    <w:div w:id="1801529536">
      <w:bodyDiv w:val="1"/>
      <w:marLeft w:val="0"/>
      <w:marRight w:val="0"/>
      <w:marTop w:val="0"/>
      <w:marBottom w:val="0"/>
      <w:divBdr>
        <w:top w:val="none" w:sz="0" w:space="0" w:color="auto"/>
        <w:left w:val="none" w:sz="0" w:space="0" w:color="auto"/>
        <w:bottom w:val="none" w:sz="0" w:space="0" w:color="auto"/>
        <w:right w:val="none" w:sz="0" w:space="0" w:color="auto"/>
      </w:divBdr>
    </w:div>
    <w:div w:id="1953897787">
      <w:bodyDiv w:val="1"/>
      <w:marLeft w:val="0"/>
      <w:marRight w:val="0"/>
      <w:marTop w:val="0"/>
      <w:marBottom w:val="0"/>
      <w:divBdr>
        <w:top w:val="none" w:sz="0" w:space="0" w:color="auto"/>
        <w:left w:val="none" w:sz="0" w:space="0" w:color="auto"/>
        <w:bottom w:val="none" w:sz="0" w:space="0" w:color="auto"/>
        <w:right w:val="none" w:sz="0" w:space="0" w:color="auto"/>
      </w:divBdr>
      <w:divsChild>
        <w:div w:id="694497229">
          <w:marLeft w:val="-720"/>
          <w:marRight w:val="0"/>
          <w:marTop w:val="0"/>
          <w:marBottom w:val="0"/>
          <w:divBdr>
            <w:top w:val="none" w:sz="0" w:space="0" w:color="auto"/>
            <w:left w:val="none" w:sz="0" w:space="0" w:color="auto"/>
            <w:bottom w:val="none" w:sz="0" w:space="0" w:color="auto"/>
            <w:right w:val="none" w:sz="0" w:space="0" w:color="auto"/>
          </w:divBdr>
        </w:div>
      </w:divsChild>
    </w:div>
    <w:div w:id="214685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ysmarter.es/resumenes/ciencias-empresariales/talento-humano/innovacion-talento/" TargetMode="External"/><Relationship Id="rId3" Type="http://schemas.openxmlformats.org/officeDocument/2006/relationships/styles" Target="styles.xml"/><Relationship Id="rId7" Type="http://schemas.openxmlformats.org/officeDocument/2006/relationships/hyperlink" Target="https://www.ikusi.com/es/blog/7-increibles-estrategias-de-innovacion-empresari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feelonline.com/salud-laboral/innovacion-en-empresa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F690B-1070-43BA-8441-F02FE7929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1099</Words>
  <Characters>6046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Caballero</dc:creator>
  <cp:keywords/>
  <dc:description/>
  <cp:lastModifiedBy>David Caballero</cp:lastModifiedBy>
  <cp:revision>2</cp:revision>
  <dcterms:created xsi:type="dcterms:W3CDTF">2024-12-04T20:49:00Z</dcterms:created>
  <dcterms:modified xsi:type="dcterms:W3CDTF">2024-12-13T20:53:00Z</dcterms:modified>
</cp:coreProperties>
</file>