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7D7A" w14:textId="40B08D73" w:rsidR="00B70DF5" w:rsidRPr="00AA4BA7" w:rsidRDefault="00AA4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las tendencias que las empresas tienen en </w:t>
      </w:r>
      <w:r w:rsidR="0033027C">
        <w:rPr>
          <w:rFonts w:ascii="Arial" w:hAnsi="Arial" w:cs="Arial"/>
          <w:sz w:val="24"/>
          <w:szCs w:val="24"/>
        </w:rPr>
        <w:t>relación</w:t>
      </w:r>
      <w:r>
        <w:rPr>
          <w:rFonts w:ascii="Arial" w:hAnsi="Arial" w:cs="Arial"/>
          <w:sz w:val="24"/>
          <w:szCs w:val="24"/>
        </w:rPr>
        <w:t xml:space="preserve"> a la </w:t>
      </w:r>
      <w:r w:rsidR="0033027C">
        <w:rPr>
          <w:rFonts w:ascii="Arial" w:hAnsi="Arial" w:cs="Arial"/>
          <w:sz w:val="24"/>
          <w:szCs w:val="24"/>
        </w:rPr>
        <w:t>Gestión</w:t>
      </w:r>
      <w:r>
        <w:rPr>
          <w:rFonts w:ascii="Arial" w:hAnsi="Arial" w:cs="Arial"/>
          <w:sz w:val="24"/>
          <w:szCs w:val="24"/>
        </w:rPr>
        <w:t xml:space="preserve"> del </w:t>
      </w:r>
      <w:r w:rsidR="0033027C">
        <w:rPr>
          <w:rFonts w:ascii="Arial" w:hAnsi="Arial" w:cs="Arial"/>
          <w:sz w:val="24"/>
          <w:szCs w:val="24"/>
        </w:rPr>
        <w:t>tanto</w:t>
      </w:r>
      <w:r>
        <w:rPr>
          <w:rFonts w:ascii="Arial" w:hAnsi="Arial" w:cs="Arial"/>
          <w:sz w:val="24"/>
          <w:szCs w:val="24"/>
        </w:rPr>
        <w:t xml:space="preserve"> humano es en la inclusión y en la diversidad, ya que esto ha sido un punto importante a tratar en los últimos años, es decir, el dar igualdad de </w:t>
      </w:r>
      <w:r w:rsidR="0033027C">
        <w:rPr>
          <w:rFonts w:ascii="Arial" w:hAnsi="Arial" w:cs="Arial"/>
          <w:sz w:val="24"/>
          <w:szCs w:val="24"/>
        </w:rPr>
        <w:t>oportunidades</w:t>
      </w:r>
      <w:r>
        <w:rPr>
          <w:rFonts w:ascii="Arial" w:hAnsi="Arial" w:cs="Arial"/>
          <w:sz w:val="24"/>
          <w:szCs w:val="24"/>
        </w:rPr>
        <w:t xml:space="preserve"> para todas las personas sin importar sus características físicas, </w:t>
      </w:r>
      <w:r w:rsidR="0033027C">
        <w:rPr>
          <w:rFonts w:ascii="Arial" w:hAnsi="Arial" w:cs="Arial"/>
          <w:sz w:val="24"/>
          <w:szCs w:val="24"/>
        </w:rPr>
        <w:t>biológicas, políticas,</w:t>
      </w:r>
      <w:r>
        <w:rPr>
          <w:rFonts w:ascii="Arial" w:hAnsi="Arial" w:cs="Arial"/>
          <w:sz w:val="24"/>
          <w:szCs w:val="24"/>
        </w:rPr>
        <w:t xml:space="preserve"> o de religión. Otra tendencia que se me hace importante a destacar es </w:t>
      </w:r>
      <w:r w:rsidR="0033027C">
        <w:rPr>
          <w:rFonts w:ascii="Arial" w:hAnsi="Arial" w:cs="Arial"/>
          <w:sz w:val="24"/>
          <w:szCs w:val="24"/>
        </w:rPr>
        <w:t xml:space="preserve">que por el hecho de a pandemia las empresas se forzaron a crear estrategias para los trabajos remotos o a distancia, y de alguna forma se buscó que el talento pudiera adaptarse a estas nuevas formas de trabajar, y evitar también que no se perdiera aspectos importantes como lo es su salud mental por confinamiento y otros problemas relacionados a esto como el que ya no puedan socializar en el trabajo. </w:t>
      </w:r>
    </w:p>
    <w:sectPr w:rsidR="00B70DF5" w:rsidRPr="00AA4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A7"/>
    <w:rsid w:val="0033027C"/>
    <w:rsid w:val="00AA4BA7"/>
    <w:rsid w:val="00B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5F0CC"/>
  <w15:chartTrackingRefBased/>
  <w15:docId w15:val="{68A90CCE-1DB2-4509-BABF-4B3D476A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Caballero</dc:creator>
  <cp:keywords/>
  <dc:description/>
  <cp:lastModifiedBy>David Caballero</cp:lastModifiedBy>
  <cp:revision>1</cp:revision>
  <dcterms:created xsi:type="dcterms:W3CDTF">2024-08-28T20:22:00Z</dcterms:created>
  <dcterms:modified xsi:type="dcterms:W3CDTF">2024-08-28T20:38:00Z</dcterms:modified>
</cp:coreProperties>
</file>