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4B109" w14:textId="77777777" w:rsidR="00AE6843" w:rsidRDefault="00AE6843">
      <w:pPr>
        <w:rPr>
          <w:noProof/>
        </w:rPr>
      </w:pPr>
    </w:p>
    <w:p w14:paraId="7546913C" w14:textId="77777777" w:rsidR="00AE6843" w:rsidRDefault="00AE6843">
      <w:pPr>
        <w:rPr>
          <w:noProof/>
        </w:rPr>
      </w:pPr>
    </w:p>
    <w:p w14:paraId="4A00DE04" w14:textId="77777777" w:rsidR="00C01EDB" w:rsidRDefault="00C01EDB">
      <w:pPr>
        <w:rPr>
          <w:noProof/>
        </w:rPr>
      </w:pPr>
    </w:p>
    <w:p w14:paraId="301ACAAF" w14:textId="77777777" w:rsidR="00AE6843" w:rsidRDefault="00AE6843" w:rsidP="00AE6843"/>
    <w:p w14:paraId="0EDE55F2" w14:textId="77777777" w:rsidR="00AE6843" w:rsidRPr="00A82826" w:rsidRDefault="00AE6843" w:rsidP="00AE6843">
      <w:r>
        <w:rPr>
          <w:noProof/>
        </w:rPr>
        <w:drawing>
          <wp:anchor distT="0" distB="0" distL="114300" distR="114300" simplePos="0" relativeHeight="251659264" behindDoc="0" locked="0" layoutInCell="1" allowOverlap="1" wp14:anchorId="00CE8217" wp14:editId="0D6162FB">
            <wp:simplePos x="1082040" y="1188720"/>
            <wp:positionH relativeFrom="margin">
              <wp:align>center</wp:align>
            </wp:positionH>
            <wp:positionV relativeFrom="margin">
              <wp:align>top</wp:align>
            </wp:positionV>
            <wp:extent cx="3764280" cy="1072820"/>
            <wp:effectExtent l="0" t="0" r="0" b="0"/>
            <wp:wrapSquare wrapText="bothSides"/>
            <wp:docPr id="777598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prstClr val="black"/>
                        <a:srgbClr val="0070C0">
                          <a:tint val="45000"/>
                          <a:satMod val="400000"/>
                        </a:srgbClr>
                      </a:duotone>
                      <a:extLst>
                        <a:ext uri="{BEBA8EAE-BF5A-486C-A8C5-ECC9F3942E4B}">
                          <a14:imgProps xmlns:a14="http://schemas.microsoft.com/office/drawing/2010/main">
                            <a14:imgLayer r:embed="rId9">
                              <a14:imgEffect>
                                <a14:colorTemperature colorTemp="47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64280" cy="1072820"/>
                    </a:xfrm>
                    <a:prstGeom prst="rect">
                      <a:avLst/>
                    </a:prstGeom>
                    <a:noFill/>
                  </pic:spPr>
                </pic:pic>
              </a:graphicData>
            </a:graphic>
          </wp:anchor>
        </w:drawing>
      </w:r>
    </w:p>
    <w:p w14:paraId="0293EB80" w14:textId="77777777" w:rsidR="00AE6843" w:rsidRPr="00A82826" w:rsidRDefault="00AE6843" w:rsidP="00AE6843"/>
    <w:p w14:paraId="0961C8D2" w14:textId="00ACB3ED" w:rsidR="00425057" w:rsidRPr="00425057" w:rsidRDefault="00425057" w:rsidP="00425057">
      <w:pPr>
        <w:jc w:val="center"/>
        <w:rPr>
          <w:rFonts w:ascii="Arial" w:hAnsi="Arial" w:cs="Arial"/>
          <w:b/>
          <w:bCs/>
          <w:sz w:val="28"/>
          <w:szCs w:val="28"/>
        </w:rPr>
      </w:pPr>
      <w:r w:rsidRPr="00425057">
        <w:rPr>
          <w:rFonts w:ascii="Arial" w:hAnsi="Arial" w:cs="Arial"/>
          <w:b/>
          <w:bCs/>
          <w:sz w:val="28"/>
          <w:szCs w:val="28"/>
        </w:rPr>
        <w:t>SEGMENTACIÓN Y COMPORTAMIENTO DEL CONSUMIDOR</w:t>
      </w:r>
    </w:p>
    <w:p w14:paraId="3800A58B" w14:textId="77777777" w:rsidR="00425057" w:rsidRDefault="00425057" w:rsidP="00425057">
      <w:pPr>
        <w:jc w:val="center"/>
        <w:rPr>
          <w:rFonts w:ascii="Arial" w:hAnsi="Arial" w:cs="Arial"/>
          <w:sz w:val="24"/>
          <w:szCs w:val="24"/>
        </w:rPr>
      </w:pPr>
      <w:r w:rsidRPr="00AE6843">
        <w:rPr>
          <w:rFonts w:ascii="Arial" w:hAnsi="Arial" w:cs="Arial"/>
          <w:b/>
          <w:bCs/>
          <w:sz w:val="24"/>
          <w:szCs w:val="24"/>
        </w:rPr>
        <w:t>Docente:</w:t>
      </w:r>
      <w:r>
        <w:rPr>
          <w:rFonts w:ascii="Arial" w:hAnsi="Arial" w:cs="Arial"/>
          <w:sz w:val="24"/>
          <w:szCs w:val="24"/>
        </w:rPr>
        <w:t xml:space="preserve"> Lic. Emilio Jan Roblero</w:t>
      </w:r>
    </w:p>
    <w:p w14:paraId="7FBE4505" w14:textId="77777777" w:rsidR="00AE6843" w:rsidRDefault="00AE6843" w:rsidP="00AE6843"/>
    <w:p w14:paraId="416AC183" w14:textId="6EEDEE88" w:rsidR="00AE6843" w:rsidRPr="00425057" w:rsidRDefault="00425057" w:rsidP="00425057">
      <w:pPr>
        <w:ind w:firstLine="708"/>
        <w:jc w:val="center"/>
        <w:rPr>
          <w:rFonts w:ascii="Arial" w:hAnsi="Arial" w:cs="Arial"/>
          <w:b/>
          <w:bCs/>
          <w:sz w:val="28"/>
          <w:szCs w:val="28"/>
        </w:rPr>
      </w:pPr>
      <w:r w:rsidRPr="00425057">
        <w:rPr>
          <w:rFonts w:ascii="Arial" w:hAnsi="Arial" w:cs="Arial"/>
          <w:b/>
          <w:bCs/>
          <w:sz w:val="28"/>
          <w:szCs w:val="28"/>
          <w:highlight w:val="lightGray"/>
        </w:rPr>
        <w:t>Caso: UPS</w:t>
      </w:r>
    </w:p>
    <w:p w14:paraId="43F60500" w14:textId="77777777" w:rsidR="00425057" w:rsidRDefault="00425057" w:rsidP="00AE6843">
      <w:pPr>
        <w:ind w:firstLine="708"/>
      </w:pPr>
    </w:p>
    <w:p w14:paraId="0F5BF21E" w14:textId="77777777" w:rsidR="00425057" w:rsidRDefault="00425057" w:rsidP="00AE6843">
      <w:pPr>
        <w:ind w:firstLine="708"/>
      </w:pPr>
    </w:p>
    <w:p w14:paraId="01884E6C" w14:textId="77777777" w:rsidR="00425057" w:rsidRDefault="00425057" w:rsidP="00425057">
      <w:pPr>
        <w:jc w:val="both"/>
        <w:rPr>
          <w:rFonts w:ascii="Arial" w:hAnsi="Arial" w:cs="Arial"/>
          <w:sz w:val="24"/>
          <w:szCs w:val="24"/>
        </w:rPr>
      </w:pPr>
      <w:r w:rsidRPr="00B6347A">
        <w:rPr>
          <w:rFonts w:ascii="Arial" w:hAnsi="Arial" w:cs="Arial"/>
          <w:b/>
          <w:bCs/>
          <w:sz w:val="24"/>
          <w:szCs w:val="24"/>
        </w:rPr>
        <w:t>Nombre del Alumno(a):</w:t>
      </w:r>
      <w:r w:rsidRPr="00B6347A">
        <w:rPr>
          <w:rFonts w:ascii="Arial" w:hAnsi="Arial" w:cs="Arial"/>
          <w:sz w:val="24"/>
          <w:szCs w:val="24"/>
        </w:rPr>
        <w:t xml:space="preserve"> María De Los Angeles Gómez Monterrosa</w:t>
      </w:r>
    </w:p>
    <w:p w14:paraId="378E9056" w14:textId="77777777" w:rsidR="00AE6843" w:rsidRDefault="00AE6843" w:rsidP="00AE6843"/>
    <w:p w14:paraId="23FB0686" w14:textId="678DC929" w:rsidR="00AE6843" w:rsidRDefault="00AE6843" w:rsidP="00AE6843">
      <w:pPr>
        <w:jc w:val="both"/>
        <w:rPr>
          <w:rFonts w:ascii="Arial" w:hAnsi="Arial" w:cs="Arial"/>
          <w:sz w:val="24"/>
          <w:szCs w:val="24"/>
        </w:rPr>
      </w:pPr>
      <w:r w:rsidRPr="00B6347A">
        <w:rPr>
          <w:rFonts w:ascii="Arial" w:hAnsi="Arial" w:cs="Arial"/>
          <w:b/>
          <w:bCs/>
          <w:sz w:val="24"/>
          <w:szCs w:val="24"/>
        </w:rPr>
        <w:t>Carrera:</w:t>
      </w:r>
      <w:r w:rsidRPr="00B6347A">
        <w:rPr>
          <w:rFonts w:ascii="Arial" w:hAnsi="Arial" w:cs="Arial"/>
          <w:sz w:val="24"/>
          <w:szCs w:val="24"/>
        </w:rPr>
        <w:t xml:space="preserve"> Licenciatura en Negocios con Enfoque en Emprendimiento</w:t>
      </w:r>
    </w:p>
    <w:p w14:paraId="3E9FE3B0" w14:textId="77777777" w:rsidR="00425057" w:rsidRDefault="00425057" w:rsidP="00AE6843">
      <w:pPr>
        <w:jc w:val="both"/>
        <w:rPr>
          <w:rFonts w:ascii="Arial" w:hAnsi="Arial" w:cs="Arial"/>
          <w:sz w:val="24"/>
          <w:szCs w:val="24"/>
        </w:rPr>
      </w:pPr>
    </w:p>
    <w:p w14:paraId="5CCA8C34" w14:textId="2130BECD" w:rsidR="00425057" w:rsidRPr="00425057" w:rsidRDefault="00425057" w:rsidP="00425057">
      <w:pPr>
        <w:jc w:val="center"/>
        <w:rPr>
          <w:rFonts w:ascii="Arial" w:hAnsi="Arial" w:cs="Arial"/>
          <w:b/>
          <w:bCs/>
          <w:sz w:val="24"/>
          <w:szCs w:val="24"/>
        </w:rPr>
      </w:pPr>
      <w:r w:rsidRPr="00425057">
        <w:rPr>
          <w:rFonts w:ascii="Arial" w:hAnsi="Arial" w:cs="Arial"/>
          <w:b/>
          <w:bCs/>
          <w:sz w:val="24"/>
          <w:szCs w:val="24"/>
        </w:rPr>
        <w:t>“1 Semestre”</w:t>
      </w:r>
    </w:p>
    <w:p w14:paraId="73D3E510" w14:textId="77777777" w:rsidR="00AE6843" w:rsidRDefault="00AE6843" w:rsidP="00AE6843">
      <w:pPr>
        <w:jc w:val="both"/>
        <w:rPr>
          <w:rFonts w:ascii="Arial" w:hAnsi="Arial" w:cs="Arial"/>
          <w:sz w:val="24"/>
          <w:szCs w:val="24"/>
        </w:rPr>
      </w:pPr>
    </w:p>
    <w:p w14:paraId="644A8A82" w14:textId="77777777" w:rsidR="00AE6843" w:rsidRPr="00B6347A" w:rsidRDefault="00AE6843" w:rsidP="00AE6843">
      <w:pPr>
        <w:jc w:val="both"/>
        <w:rPr>
          <w:rFonts w:ascii="Arial" w:hAnsi="Arial" w:cs="Arial"/>
          <w:sz w:val="24"/>
          <w:szCs w:val="24"/>
        </w:rPr>
      </w:pPr>
    </w:p>
    <w:p w14:paraId="2F9DB92B" w14:textId="2A04D992" w:rsidR="00C21613" w:rsidRDefault="00C21613" w:rsidP="00C01EDB">
      <w:pPr>
        <w:jc w:val="center"/>
      </w:pPr>
    </w:p>
    <w:p w14:paraId="79EC2DB2" w14:textId="77777777" w:rsidR="00C01EDB" w:rsidRDefault="00C01EDB" w:rsidP="00C01EDB">
      <w:pPr>
        <w:jc w:val="center"/>
      </w:pPr>
    </w:p>
    <w:p w14:paraId="049480BF" w14:textId="77777777" w:rsidR="00C01EDB" w:rsidRDefault="00C01EDB" w:rsidP="00C01EDB">
      <w:pPr>
        <w:jc w:val="center"/>
      </w:pPr>
    </w:p>
    <w:p w14:paraId="57C2AAF4" w14:textId="77777777" w:rsidR="00C01EDB" w:rsidRDefault="00C01EDB" w:rsidP="00C01EDB">
      <w:pPr>
        <w:jc w:val="center"/>
      </w:pPr>
    </w:p>
    <w:p w14:paraId="4A305970" w14:textId="56FD8328" w:rsidR="00C01EDB" w:rsidRPr="00425057" w:rsidRDefault="00425057" w:rsidP="00C01EDB">
      <w:pPr>
        <w:jc w:val="center"/>
        <w:rPr>
          <w:rFonts w:ascii="Arial" w:hAnsi="Arial" w:cs="Arial"/>
          <w:sz w:val="24"/>
          <w:szCs w:val="24"/>
        </w:rPr>
      </w:pPr>
      <w:r w:rsidRPr="00425057">
        <w:rPr>
          <w:rFonts w:ascii="Arial" w:hAnsi="Arial" w:cs="Arial"/>
          <w:sz w:val="24"/>
          <w:szCs w:val="24"/>
        </w:rPr>
        <w:t>Tuxtla Gutiérrez, Chiapas</w:t>
      </w:r>
    </w:p>
    <w:p w14:paraId="355E3355" w14:textId="54A504A5" w:rsidR="00425057" w:rsidRPr="00425057" w:rsidRDefault="00425057" w:rsidP="00C01EDB">
      <w:pPr>
        <w:jc w:val="center"/>
        <w:rPr>
          <w:rFonts w:ascii="Arial" w:hAnsi="Arial" w:cs="Arial"/>
          <w:sz w:val="24"/>
          <w:szCs w:val="24"/>
        </w:rPr>
      </w:pPr>
      <w:r w:rsidRPr="00425057">
        <w:rPr>
          <w:rFonts w:ascii="Arial" w:hAnsi="Arial" w:cs="Arial"/>
          <w:sz w:val="24"/>
          <w:szCs w:val="24"/>
        </w:rPr>
        <w:t xml:space="preserve">08 </w:t>
      </w:r>
      <w:r>
        <w:rPr>
          <w:rFonts w:ascii="Arial" w:hAnsi="Arial" w:cs="Arial"/>
          <w:sz w:val="24"/>
          <w:szCs w:val="24"/>
        </w:rPr>
        <w:t>d</w:t>
      </w:r>
      <w:r w:rsidRPr="00425057">
        <w:rPr>
          <w:rFonts w:ascii="Arial" w:hAnsi="Arial" w:cs="Arial"/>
          <w:sz w:val="24"/>
          <w:szCs w:val="24"/>
        </w:rPr>
        <w:t xml:space="preserve">e </w:t>
      </w:r>
      <w:r>
        <w:rPr>
          <w:rFonts w:ascii="Arial" w:hAnsi="Arial" w:cs="Arial"/>
          <w:sz w:val="24"/>
          <w:szCs w:val="24"/>
        </w:rPr>
        <w:t>octubre</w:t>
      </w:r>
      <w:r w:rsidRPr="00425057">
        <w:rPr>
          <w:rFonts w:ascii="Arial" w:hAnsi="Arial" w:cs="Arial"/>
          <w:sz w:val="24"/>
          <w:szCs w:val="24"/>
        </w:rPr>
        <w:t xml:space="preserve"> </w:t>
      </w:r>
      <w:r>
        <w:rPr>
          <w:rFonts w:ascii="Arial" w:hAnsi="Arial" w:cs="Arial"/>
          <w:sz w:val="24"/>
          <w:szCs w:val="24"/>
        </w:rPr>
        <w:t>d</w:t>
      </w:r>
      <w:r w:rsidRPr="00425057">
        <w:rPr>
          <w:rFonts w:ascii="Arial" w:hAnsi="Arial" w:cs="Arial"/>
          <w:sz w:val="24"/>
          <w:szCs w:val="24"/>
        </w:rPr>
        <w:t>el 2023</w:t>
      </w:r>
    </w:p>
    <w:p w14:paraId="3384C8C0" w14:textId="77777777" w:rsidR="00C01EDB" w:rsidRDefault="00C01EDB" w:rsidP="00C01EDB">
      <w:pPr>
        <w:jc w:val="center"/>
      </w:pPr>
    </w:p>
    <w:p w14:paraId="58E5079D" w14:textId="77777777" w:rsidR="00C01EDB" w:rsidRDefault="00C01EDB" w:rsidP="00C01EDB">
      <w:pPr>
        <w:jc w:val="center"/>
      </w:pPr>
    </w:p>
    <w:p w14:paraId="7ABF29BB" w14:textId="77777777" w:rsidR="00C01EDB" w:rsidRDefault="00C01EDB" w:rsidP="00C01EDB">
      <w:pPr>
        <w:jc w:val="center"/>
      </w:pPr>
    </w:p>
    <w:p w14:paraId="2708BD2C" w14:textId="77777777" w:rsidR="00C01EDB" w:rsidRDefault="00C01EDB" w:rsidP="00C01EDB">
      <w:pPr>
        <w:jc w:val="center"/>
      </w:pPr>
    </w:p>
    <w:p w14:paraId="6DDB5FAE" w14:textId="77777777" w:rsidR="00C01EDB" w:rsidRDefault="00C01EDB" w:rsidP="00C01EDB">
      <w:pPr>
        <w:jc w:val="center"/>
      </w:pPr>
    </w:p>
    <w:p w14:paraId="58E67BD8" w14:textId="4C6201B8" w:rsidR="00C01EDB" w:rsidRDefault="00C01EDB" w:rsidP="00C01EDB"/>
    <w:p w14:paraId="007EEA70" w14:textId="1FF468D0" w:rsidR="00AE6843" w:rsidRDefault="00AE6843" w:rsidP="00AE6843">
      <w:pPr>
        <w:jc w:val="center"/>
      </w:pPr>
      <w:r>
        <w:rPr>
          <w:noProof/>
        </w:rPr>
        <w:drawing>
          <wp:inline distT="0" distB="0" distL="0" distR="0" wp14:anchorId="7E65A7C9" wp14:editId="1CE2C684">
            <wp:extent cx="4220956" cy="4404360"/>
            <wp:effectExtent l="0" t="0" r="0" b="0"/>
            <wp:docPr id="168101262" name="Imagen 168101262" descr="UPS logo - símbolo, significado logotipo, histori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S logo - símbolo, significado logotipo, historia, 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996" r="24100"/>
                    <a:stretch/>
                  </pic:blipFill>
                  <pic:spPr bwMode="auto">
                    <a:xfrm>
                      <a:off x="0" y="0"/>
                      <a:ext cx="4220956" cy="4404360"/>
                    </a:xfrm>
                    <a:prstGeom prst="rect">
                      <a:avLst/>
                    </a:prstGeom>
                    <a:noFill/>
                    <a:ln>
                      <a:noFill/>
                    </a:ln>
                    <a:extLst>
                      <a:ext uri="{53640926-AAD7-44D8-BBD7-CCE9431645EC}">
                        <a14:shadowObscured xmlns:a14="http://schemas.microsoft.com/office/drawing/2010/main"/>
                      </a:ext>
                    </a:extLst>
                  </pic:spPr>
                </pic:pic>
              </a:graphicData>
            </a:graphic>
          </wp:inline>
        </w:drawing>
      </w:r>
    </w:p>
    <w:p w14:paraId="5007E243" w14:textId="77777777" w:rsidR="00425057" w:rsidRDefault="00425057" w:rsidP="00AE6843">
      <w:pPr>
        <w:jc w:val="center"/>
      </w:pPr>
    </w:p>
    <w:p w14:paraId="1CBA4E3B" w14:textId="77777777" w:rsidR="00425057" w:rsidRDefault="00425057" w:rsidP="00AE6843">
      <w:pPr>
        <w:jc w:val="center"/>
      </w:pPr>
    </w:p>
    <w:p w14:paraId="7507E684" w14:textId="77777777" w:rsidR="00425057" w:rsidRDefault="00425057" w:rsidP="00AE6843">
      <w:pPr>
        <w:jc w:val="center"/>
      </w:pPr>
    </w:p>
    <w:p w14:paraId="21A7FC94" w14:textId="77777777" w:rsidR="00425057" w:rsidRDefault="00425057" w:rsidP="00AE6843">
      <w:pPr>
        <w:jc w:val="center"/>
      </w:pPr>
    </w:p>
    <w:p w14:paraId="1DB36BAF" w14:textId="77777777" w:rsidR="00425057" w:rsidRDefault="00425057" w:rsidP="00AE6843">
      <w:pPr>
        <w:jc w:val="center"/>
      </w:pPr>
    </w:p>
    <w:p w14:paraId="5F275EE6" w14:textId="77777777" w:rsidR="00425057" w:rsidRDefault="00425057" w:rsidP="00AE6843">
      <w:pPr>
        <w:jc w:val="center"/>
      </w:pPr>
    </w:p>
    <w:p w14:paraId="6A95845E" w14:textId="77777777" w:rsidR="00425057" w:rsidRDefault="00425057" w:rsidP="00AE6843">
      <w:pPr>
        <w:jc w:val="center"/>
      </w:pPr>
    </w:p>
    <w:p w14:paraId="0F9AC165" w14:textId="77777777" w:rsidR="0039150F" w:rsidRDefault="0039150F" w:rsidP="0039150F">
      <w:pPr>
        <w:rPr>
          <w:rFonts w:ascii="Arial" w:hAnsi="Arial" w:cs="Arial"/>
          <w:b/>
          <w:bCs/>
          <w:sz w:val="28"/>
          <w:szCs w:val="28"/>
        </w:rPr>
      </w:pPr>
    </w:p>
    <w:p w14:paraId="5CA35BCB" w14:textId="77777777" w:rsidR="0039150F" w:rsidRDefault="0039150F" w:rsidP="0039150F">
      <w:pPr>
        <w:rPr>
          <w:rFonts w:ascii="Arial" w:hAnsi="Arial" w:cs="Arial"/>
          <w:b/>
          <w:bCs/>
          <w:sz w:val="28"/>
          <w:szCs w:val="28"/>
        </w:rPr>
      </w:pPr>
    </w:p>
    <w:p w14:paraId="1967E277" w14:textId="77777777" w:rsidR="0039150F" w:rsidRDefault="0039150F" w:rsidP="00694FE4">
      <w:pPr>
        <w:jc w:val="center"/>
        <w:rPr>
          <w:rFonts w:ascii="Arial" w:hAnsi="Arial" w:cs="Arial"/>
          <w:b/>
          <w:bCs/>
          <w:sz w:val="28"/>
          <w:szCs w:val="28"/>
        </w:rPr>
      </w:pPr>
    </w:p>
    <w:p w14:paraId="31FE7D67" w14:textId="3EFA0A3F" w:rsidR="00425057" w:rsidRPr="00694FE4" w:rsidRDefault="00425057" w:rsidP="0039150F">
      <w:pPr>
        <w:jc w:val="both"/>
        <w:rPr>
          <w:rFonts w:ascii="Arial" w:hAnsi="Arial" w:cs="Arial"/>
          <w:b/>
          <w:bCs/>
          <w:sz w:val="28"/>
          <w:szCs w:val="28"/>
        </w:rPr>
      </w:pPr>
      <w:r w:rsidRPr="00694FE4">
        <w:rPr>
          <w:rFonts w:ascii="Arial" w:hAnsi="Arial" w:cs="Arial"/>
          <w:b/>
          <w:bCs/>
          <w:sz w:val="28"/>
          <w:szCs w:val="28"/>
        </w:rPr>
        <w:lastRenderedPageBreak/>
        <w:t>Historia de UPS</w:t>
      </w:r>
    </w:p>
    <w:p w14:paraId="0AC5E99B" w14:textId="77777777" w:rsidR="00425057" w:rsidRPr="00694FE4" w:rsidRDefault="00425057" w:rsidP="0039150F">
      <w:pPr>
        <w:jc w:val="both"/>
        <w:rPr>
          <w:rFonts w:ascii="Arial" w:hAnsi="Arial" w:cs="Arial"/>
          <w:sz w:val="24"/>
          <w:szCs w:val="24"/>
        </w:rPr>
      </w:pPr>
    </w:p>
    <w:p w14:paraId="37198BD2" w14:textId="3BDDED0D" w:rsidR="00425057" w:rsidRDefault="00425057" w:rsidP="0039150F">
      <w:pPr>
        <w:jc w:val="both"/>
        <w:rPr>
          <w:rFonts w:ascii="Arial" w:hAnsi="Arial" w:cs="Arial"/>
          <w:color w:val="242424"/>
          <w:sz w:val="24"/>
          <w:szCs w:val="24"/>
          <w:shd w:val="clear" w:color="auto" w:fill="FFFFFF"/>
        </w:rPr>
      </w:pPr>
      <w:r w:rsidRPr="00694FE4">
        <w:rPr>
          <w:rFonts w:ascii="Arial" w:hAnsi="Arial" w:cs="Arial"/>
          <w:color w:val="242424"/>
          <w:sz w:val="24"/>
          <w:szCs w:val="24"/>
          <w:shd w:val="clear" w:color="auto" w:fill="FFFFFF"/>
        </w:rPr>
        <w:t>En 1907, dos empresarios adolescentes crearon lo que se convertiría en el servicio de entrega de paquetes más grande del mundo. Comenzando en un sótano de Seattle con un préstamo de 100 dólares, Claude Ryan y Jim Casey abrieron la American Messenger Company.</w:t>
      </w:r>
    </w:p>
    <w:p w14:paraId="6F6755F2" w14:textId="77777777" w:rsidR="00694FE4" w:rsidRPr="00694FE4" w:rsidRDefault="00694FE4" w:rsidP="0039150F">
      <w:pPr>
        <w:jc w:val="both"/>
        <w:rPr>
          <w:rFonts w:ascii="Arial" w:hAnsi="Arial" w:cs="Arial"/>
          <w:color w:val="242424"/>
          <w:sz w:val="24"/>
          <w:szCs w:val="24"/>
          <w:shd w:val="clear" w:color="auto" w:fill="FFFFFF"/>
        </w:rPr>
      </w:pPr>
    </w:p>
    <w:p w14:paraId="6ED9FD16" w14:textId="044021FB" w:rsidR="00425057" w:rsidRDefault="00425057" w:rsidP="0039150F">
      <w:pPr>
        <w:jc w:val="both"/>
        <w:rPr>
          <w:rFonts w:ascii="Arial" w:hAnsi="Arial" w:cs="Arial"/>
          <w:color w:val="242424"/>
          <w:sz w:val="24"/>
          <w:szCs w:val="24"/>
          <w:shd w:val="clear" w:color="auto" w:fill="FFFFFF"/>
        </w:rPr>
      </w:pPr>
      <w:r w:rsidRPr="00694FE4">
        <w:rPr>
          <w:rFonts w:ascii="Arial" w:hAnsi="Arial" w:cs="Arial"/>
          <w:color w:val="242424"/>
          <w:sz w:val="24"/>
          <w:szCs w:val="24"/>
          <w:shd w:val="clear" w:color="auto" w:fill="FFFFFF"/>
        </w:rPr>
        <w:t>En 1919, la empresa se expandió por primera vez más allá de Seattle, a Oakland, California, donde debutó el nombre de United Parcel Service. Ese mismo año la empresa pintó los coches de la empresa con su característico color café, que representa clase, sofisticación y profesionalismo.</w:t>
      </w:r>
    </w:p>
    <w:p w14:paraId="743A77F6" w14:textId="77777777" w:rsidR="00694FE4" w:rsidRPr="00694FE4" w:rsidRDefault="00694FE4" w:rsidP="0039150F">
      <w:pPr>
        <w:jc w:val="both"/>
        <w:rPr>
          <w:rFonts w:ascii="Arial" w:hAnsi="Arial" w:cs="Arial"/>
          <w:color w:val="242424"/>
          <w:sz w:val="24"/>
          <w:szCs w:val="24"/>
          <w:shd w:val="clear" w:color="auto" w:fill="FFFFFF"/>
        </w:rPr>
      </w:pPr>
    </w:p>
    <w:p w14:paraId="4AE072D3" w14:textId="25E487AC" w:rsidR="00694FE4" w:rsidRDefault="00694FE4" w:rsidP="0039150F">
      <w:pPr>
        <w:jc w:val="both"/>
        <w:rPr>
          <w:rFonts w:ascii="Arial" w:hAnsi="Arial" w:cs="Arial"/>
          <w:color w:val="242424"/>
          <w:sz w:val="24"/>
          <w:szCs w:val="24"/>
          <w:shd w:val="clear" w:color="auto" w:fill="FFFFFF"/>
        </w:rPr>
      </w:pPr>
      <w:r w:rsidRPr="00694FE4">
        <w:rPr>
          <w:rFonts w:ascii="Arial" w:hAnsi="Arial" w:cs="Arial"/>
          <w:color w:val="242424"/>
          <w:sz w:val="24"/>
          <w:szCs w:val="24"/>
          <w:shd w:val="clear" w:color="auto" w:fill="FFFFFF"/>
        </w:rPr>
        <w:t>En 1975, UPS se convirtió en la primera empresa de transporte de paquetes en atender todas las direcciones de los Estados Unidos continentales. Esta increíble conexión de áreas de servicio llegó a tener un apodo épico dentro de UPS: el ‘Eslabón dorado’. Ese mismo año, la compañía salió al extranjero por primera vez ofreciendo servicios en Toronto.</w:t>
      </w:r>
    </w:p>
    <w:p w14:paraId="13B73A11" w14:textId="77777777" w:rsidR="00694FE4" w:rsidRPr="00694FE4" w:rsidRDefault="00694FE4" w:rsidP="0039150F">
      <w:pPr>
        <w:jc w:val="both"/>
        <w:rPr>
          <w:rFonts w:ascii="Arial" w:hAnsi="Arial" w:cs="Arial"/>
          <w:color w:val="242424"/>
          <w:sz w:val="24"/>
          <w:szCs w:val="24"/>
          <w:shd w:val="clear" w:color="auto" w:fill="FFFFFF"/>
        </w:rPr>
      </w:pPr>
    </w:p>
    <w:p w14:paraId="1687B1CA" w14:textId="6A194823" w:rsidR="00694FE4" w:rsidRDefault="00694FE4" w:rsidP="0039150F">
      <w:pPr>
        <w:jc w:val="both"/>
        <w:rPr>
          <w:rFonts w:ascii="Arial" w:hAnsi="Arial" w:cs="Arial"/>
          <w:color w:val="242424"/>
          <w:sz w:val="24"/>
          <w:szCs w:val="24"/>
          <w:shd w:val="clear" w:color="auto" w:fill="FFFFFF"/>
        </w:rPr>
      </w:pPr>
      <w:r w:rsidRPr="00694FE4">
        <w:rPr>
          <w:rFonts w:ascii="Arial" w:hAnsi="Arial" w:cs="Arial"/>
          <w:color w:val="242424"/>
          <w:sz w:val="24"/>
          <w:szCs w:val="24"/>
          <w:shd w:val="clear" w:color="auto" w:fill="FFFFFF"/>
        </w:rPr>
        <w:t>Después de una década de crecimiento a lo largo de las Américas y Europa, en 1989 UPS amplió el servicio a Oriente Medio, África y la Cuenca del Pacífico. Actualmente UPS opera en más de 220 países y territorios de todo el mundo.</w:t>
      </w:r>
    </w:p>
    <w:p w14:paraId="3CF1573A" w14:textId="77777777" w:rsidR="00694FE4" w:rsidRPr="00694FE4" w:rsidRDefault="00694FE4" w:rsidP="0039150F">
      <w:pPr>
        <w:jc w:val="both"/>
        <w:rPr>
          <w:rFonts w:ascii="Arial" w:hAnsi="Arial" w:cs="Arial"/>
          <w:color w:val="242424"/>
          <w:sz w:val="24"/>
          <w:szCs w:val="24"/>
          <w:shd w:val="clear" w:color="auto" w:fill="FFFFFF"/>
        </w:rPr>
      </w:pPr>
    </w:p>
    <w:p w14:paraId="41C3FDE0" w14:textId="0BA650FA" w:rsidR="00694FE4" w:rsidRDefault="00694FE4" w:rsidP="0039150F">
      <w:pPr>
        <w:jc w:val="both"/>
        <w:rPr>
          <w:rFonts w:ascii="Arial" w:hAnsi="Arial" w:cs="Arial"/>
          <w:color w:val="242424"/>
          <w:sz w:val="24"/>
          <w:szCs w:val="24"/>
          <w:shd w:val="clear" w:color="auto" w:fill="FFFFFF"/>
        </w:rPr>
      </w:pPr>
      <w:r w:rsidRPr="00694FE4">
        <w:rPr>
          <w:rFonts w:ascii="Arial" w:hAnsi="Arial" w:cs="Arial"/>
          <w:color w:val="242424"/>
          <w:sz w:val="24"/>
          <w:szCs w:val="24"/>
          <w:shd w:val="clear" w:color="auto" w:fill="FFFFFF"/>
        </w:rPr>
        <w:t>En 1994, UPS trasladó su sede corporativa a Atlanta, con la construcción haciendo hincapié en la eficiencia energética y un amplio programa de protección y sustitución de árboles. La ubicación en 55 Glenlake Parkway sigue siendo su hogar actualmente. Este año también debutó UPS.com.</w:t>
      </w:r>
    </w:p>
    <w:p w14:paraId="13C4327E" w14:textId="77777777" w:rsidR="00694FE4" w:rsidRDefault="00694FE4" w:rsidP="0039150F">
      <w:pPr>
        <w:jc w:val="both"/>
        <w:rPr>
          <w:rFonts w:ascii="Arial" w:hAnsi="Arial" w:cs="Arial"/>
          <w:color w:val="242424"/>
          <w:sz w:val="24"/>
          <w:szCs w:val="24"/>
          <w:shd w:val="clear" w:color="auto" w:fill="FFFFFF"/>
        </w:rPr>
      </w:pPr>
    </w:p>
    <w:p w14:paraId="5346790A" w14:textId="77777777" w:rsidR="00694FE4" w:rsidRDefault="00694FE4" w:rsidP="0039150F">
      <w:pPr>
        <w:jc w:val="both"/>
        <w:rPr>
          <w:rFonts w:ascii="Arial" w:hAnsi="Arial" w:cs="Arial"/>
          <w:color w:val="242424"/>
          <w:sz w:val="24"/>
          <w:szCs w:val="24"/>
          <w:shd w:val="clear" w:color="auto" w:fill="FFFFFF"/>
        </w:rPr>
      </w:pPr>
    </w:p>
    <w:p w14:paraId="42F5B574" w14:textId="77777777" w:rsidR="00694FE4" w:rsidRDefault="00694FE4" w:rsidP="00425057">
      <w:pPr>
        <w:jc w:val="both"/>
        <w:rPr>
          <w:rFonts w:ascii="Arial" w:hAnsi="Arial" w:cs="Arial"/>
          <w:color w:val="242424"/>
          <w:sz w:val="24"/>
          <w:szCs w:val="24"/>
          <w:shd w:val="clear" w:color="auto" w:fill="FFFFFF"/>
        </w:rPr>
      </w:pPr>
    </w:p>
    <w:p w14:paraId="77CF2B98" w14:textId="77777777" w:rsidR="00694FE4" w:rsidRDefault="00694FE4" w:rsidP="00425057">
      <w:pPr>
        <w:jc w:val="both"/>
        <w:rPr>
          <w:rFonts w:ascii="Arial" w:hAnsi="Arial" w:cs="Arial"/>
          <w:color w:val="242424"/>
          <w:sz w:val="24"/>
          <w:szCs w:val="24"/>
          <w:shd w:val="clear" w:color="auto" w:fill="FFFFFF"/>
        </w:rPr>
      </w:pPr>
    </w:p>
    <w:p w14:paraId="5C1A3C81" w14:textId="77777777" w:rsidR="00694FE4" w:rsidRDefault="00694FE4" w:rsidP="00425057">
      <w:pPr>
        <w:jc w:val="both"/>
        <w:rPr>
          <w:rFonts w:ascii="Arial" w:hAnsi="Arial" w:cs="Arial"/>
          <w:color w:val="242424"/>
          <w:sz w:val="24"/>
          <w:szCs w:val="24"/>
          <w:shd w:val="clear" w:color="auto" w:fill="FFFFFF"/>
        </w:rPr>
      </w:pPr>
    </w:p>
    <w:p w14:paraId="2F77BE3A" w14:textId="77777777" w:rsidR="00694FE4" w:rsidRDefault="00694FE4" w:rsidP="00425057">
      <w:pPr>
        <w:jc w:val="both"/>
        <w:rPr>
          <w:rFonts w:ascii="Arial" w:hAnsi="Arial" w:cs="Arial"/>
          <w:color w:val="242424"/>
          <w:sz w:val="24"/>
          <w:szCs w:val="24"/>
          <w:shd w:val="clear" w:color="auto" w:fill="FFFFFF"/>
        </w:rPr>
      </w:pPr>
    </w:p>
    <w:p w14:paraId="1289CF2A" w14:textId="77777777" w:rsidR="00694FE4" w:rsidRDefault="00694FE4" w:rsidP="00425057">
      <w:pPr>
        <w:jc w:val="both"/>
        <w:rPr>
          <w:rFonts w:ascii="Arial" w:hAnsi="Arial" w:cs="Arial"/>
          <w:color w:val="242424"/>
          <w:sz w:val="24"/>
          <w:szCs w:val="24"/>
          <w:shd w:val="clear" w:color="auto" w:fill="FFFFFF"/>
        </w:rPr>
      </w:pPr>
    </w:p>
    <w:p w14:paraId="1E191402" w14:textId="77777777" w:rsidR="00267332" w:rsidRDefault="00267332" w:rsidP="00425057">
      <w:pPr>
        <w:jc w:val="both"/>
        <w:rPr>
          <w:rFonts w:ascii="Arial" w:hAnsi="Arial" w:cs="Arial"/>
          <w:color w:val="242424"/>
          <w:sz w:val="24"/>
          <w:szCs w:val="24"/>
          <w:shd w:val="clear" w:color="auto" w:fill="FFFFFF"/>
        </w:rPr>
      </w:pPr>
    </w:p>
    <w:p w14:paraId="6DD7F558" w14:textId="518E2335" w:rsidR="00267332" w:rsidRDefault="00DA21CF" w:rsidP="0039150F">
      <w:pPr>
        <w:jc w:val="both"/>
        <w:rPr>
          <w:rFonts w:ascii="Arial" w:hAnsi="Arial" w:cs="Arial"/>
          <w:color w:val="242424"/>
          <w:sz w:val="24"/>
          <w:szCs w:val="24"/>
          <w:shd w:val="clear" w:color="auto" w:fill="FFFFFF"/>
        </w:rPr>
      </w:pPr>
      <w:r w:rsidRPr="00267332">
        <w:rPr>
          <w:rFonts w:ascii="Arial" w:hAnsi="Arial" w:cs="Arial"/>
          <w:b/>
          <w:bCs/>
          <w:color w:val="242424"/>
          <w:sz w:val="24"/>
          <w:szCs w:val="24"/>
          <w:shd w:val="clear" w:color="auto" w:fill="FFFFFF"/>
        </w:rPr>
        <w:t>Segmento:</w:t>
      </w:r>
      <w:r w:rsidR="00267332">
        <w:rPr>
          <w:rFonts w:ascii="Arial" w:hAnsi="Arial" w:cs="Arial"/>
          <w:color w:val="242424"/>
          <w:sz w:val="24"/>
          <w:szCs w:val="24"/>
          <w:shd w:val="clear" w:color="auto" w:fill="FFFFFF"/>
        </w:rPr>
        <w:t xml:space="preserve"> </w:t>
      </w:r>
      <w:r>
        <w:rPr>
          <w:rFonts w:ascii="Arial" w:hAnsi="Arial" w:cs="Arial"/>
          <w:color w:val="242424"/>
          <w:sz w:val="24"/>
          <w:szCs w:val="24"/>
          <w:shd w:val="clear" w:color="auto" w:fill="FFFFFF"/>
        </w:rPr>
        <w:t>Servicios de paquetería globales de transporte y logística (Envíos terrestres, Servicios para carga paletizada urgente, Envíos de carga).</w:t>
      </w:r>
    </w:p>
    <w:p w14:paraId="34261886" w14:textId="77777777" w:rsidR="004E7B2A" w:rsidRDefault="004E7B2A" w:rsidP="0039150F">
      <w:pPr>
        <w:jc w:val="both"/>
        <w:rPr>
          <w:rFonts w:ascii="Arial" w:hAnsi="Arial" w:cs="Arial"/>
          <w:color w:val="242424"/>
          <w:sz w:val="24"/>
          <w:szCs w:val="24"/>
          <w:shd w:val="clear" w:color="auto" w:fill="FFFFFF"/>
        </w:rPr>
      </w:pPr>
    </w:p>
    <w:p w14:paraId="42D4AF4D" w14:textId="1F3AE344" w:rsidR="004E7B2A" w:rsidRDefault="004E7B2A" w:rsidP="0039150F">
      <w:pPr>
        <w:jc w:val="both"/>
        <w:rPr>
          <w:rFonts w:ascii="Arial" w:hAnsi="Arial" w:cs="Arial"/>
          <w:color w:val="242424"/>
          <w:sz w:val="24"/>
          <w:szCs w:val="24"/>
          <w:shd w:val="clear" w:color="auto" w:fill="FFFFFF"/>
        </w:rPr>
      </w:pPr>
      <w:r w:rsidRPr="004E7B2A">
        <w:rPr>
          <w:rFonts w:ascii="Arial" w:hAnsi="Arial" w:cs="Arial"/>
          <w:b/>
          <w:bCs/>
          <w:color w:val="242424"/>
          <w:sz w:val="24"/>
          <w:szCs w:val="24"/>
          <w:shd w:val="clear" w:color="auto" w:fill="FFFFFF"/>
        </w:rPr>
        <w:t xml:space="preserve">Ceo: </w:t>
      </w:r>
      <w:r>
        <w:rPr>
          <w:rFonts w:ascii="Arial" w:hAnsi="Arial" w:cs="Arial"/>
          <w:color w:val="242424"/>
          <w:sz w:val="24"/>
          <w:szCs w:val="24"/>
          <w:shd w:val="clear" w:color="auto" w:fill="FFFFFF"/>
        </w:rPr>
        <w:t>Carol B. Tom</w:t>
      </w:r>
      <w:r w:rsidRPr="004E7B2A">
        <w:rPr>
          <w:rFonts w:ascii="Arial" w:hAnsi="Arial" w:cs="Arial"/>
          <w:color w:val="242424"/>
          <w:sz w:val="24"/>
          <w:szCs w:val="24"/>
          <w:shd w:val="clear" w:color="auto" w:fill="FFFFFF"/>
        </w:rPr>
        <w:t>é</w:t>
      </w:r>
    </w:p>
    <w:p w14:paraId="0D4E5FBB" w14:textId="77777777" w:rsidR="004E7B2A" w:rsidRPr="004E7B2A" w:rsidRDefault="004E7B2A" w:rsidP="0039150F">
      <w:pPr>
        <w:jc w:val="both"/>
        <w:rPr>
          <w:rFonts w:ascii="Arial" w:hAnsi="Arial" w:cs="Arial"/>
          <w:color w:val="242424"/>
          <w:sz w:val="24"/>
          <w:szCs w:val="24"/>
          <w:shd w:val="clear" w:color="auto" w:fill="FFFFFF"/>
        </w:rPr>
      </w:pPr>
    </w:p>
    <w:p w14:paraId="17492C86" w14:textId="6C3DE5FE" w:rsidR="00DA21CF" w:rsidRDefault="00DA21CF" w:rsidP="0039150F">
      <w:pPr>
        <w:jc w:val="both"/>
        <w:rPr>
          <w:rFonts w:ascii="Arial" w:hAnsi="Arial" w:cs="Arial"/>
          <w:color w:val="242424"/>
          <w:sz w:val="24"/>
          <w:szCs w:val="24"/>
          <w:shd w:val="clear" w:color="auto" w:fill="FFFFFF"/>
        </w:rPr>
      </w:pPr>
      <w:r w:rsidRPr="00267332">
        <w:rPr>
          <w:rFonts w:ascii="Arial" w:hAnsi="Arial" w:cs="Arial"/>
          <w:b/>
          <w:bCs/>
          <w:color w:val="242424"/>
          <w:sz w:val="24"/>
          <w:szCs w:val="24"/>
          <w:shd w:val="clear" w:color="auto" w:fill="FFFFFF"/>
        </w:rPr>
        <w:t>Sede:</w:t>
      </w:r>
      <w:r>
        <w:rPr>
          <w:rFonts w:ascii="Arial" w:hAnsi="Arial" w:cs="Arial"/>
          <w:color w:val="242424"/>
          <w:sz w:val="24"/>
          <w:szCs w:val="24"/>
          <w:shd w:val="clear" w:color="auto" w:fill="FFFFFF"/>
        </w:rPr>
        <w:t xml:space="preserve"> </w:t>
      </w:r>
      <w:r w:rsidR="001B5346">
        <w:rPr>
          <w:rFonts w:ascii="Arial" w:hAnsi="Arial" w:cs="Arial"/>
          <w:color w:val="242424"/>
          <w:sz w:val="24"/>
          <w:szCs w:val="24"/>
          <w:shd w:val="clear" w:color="auto" w:fill="FFFFFF"/>
        </w:rPr>
        <w:t>Atlanta</w:t>
      </w:r>
      <w:r w:rsidR="004D371C">
        <w:rPr>
          <w:rFonts w:ascii="Arial" w:hAnsi="Arial" w:cs="Arial"/>
          <w:color w:val="242424"/>
          <w:sz w:val="24"/>
          <w:szCs w:val="24"/>
          <w:shd w:val="clear" w:color="auto" w:fill="FFFFFF"/>
        </w:rPr>
        <w:t>,</w:t>
      </w:r>
      <w:r w:rsidR="001B5346">
        <w:rPr>
          <w:rFonts w:ascii="Arial" w:hAnsi="Arial" w:cs="Arial"/>
          <w:color w:val="242424"/>
          <w:sz w:val="24"/>
          <w:szCs w:val="24"/>
          <w:shd w:val="clear" w:color="auto" w:fill="FFFFFF"/>
        </w:rPr>
        <w:t xml:space="preserve"> Georgia</w:t>
      </w:r>
      <w:r w:rsidR="004D371C">
        <w:rPr>
          <w:rFonts w:ascii="Arial" w:hAnsi="Arial" w:cs="Arial"/>
          <w:color w:val="242424"/>
          <w:sz w:val="24"/>
          <w:szCs w:val="24"/>
          <w:shd w:val="clear" w:color="auto" w:fill="FFFFFF"/>
        </w:rPr>
        <w:t>, Estados Unidos.</w:t>
      </w:r>
    </w:p>
    <w:p w14:paraId="4FF0991D" w14:textId="77777777" w:rsidR="00267332" w:rsidRDefault="00267332" w:rsidP="0039150F">
      <w:pPr>
        <w:jc w:val="both"/>
        <w:rPr>
          <w:rFonts w:ascii="Arial" w:hAnsi="Arial" w:cs="Arial"/>
          <w:color w:val="242424"/>
          <w:sz w:val="24"/>
          <w:szCs w:val="24"/>
          <w:shd w:val="clear" w:color="auto" w:fill="FFFFFF"/>
        </w:rPr>
      </w:pPr>
    </w:p>
    <w:p w14:paraId="231DBF73" w14:textId="3AA097B3" w:rsidR="001B5346" w:rsidRDefault="001B5346" w:rsidP="0039150F">
      <w:pPr>
        <w:jc w:val="both"/>
        <w:rPr>
          <w:rFonts w:ascii="Arial" w:hAnsi="Arial" w:cs="Arial"/>
          <w:color w:val="242424"/>
          <w:sz w:val="24"/>
          <w:szCs w:val="24"/>
          <w:shd w:val="clear" w:color="auto" w:fill="FFFFFF"/>
        </w:rPr>
      </w:pPr>
      <w:r w:rsidRPr="00267332">
        <w:rPr>
          <w:rFonts w:ascii="Arial" w:hAnsi="Arial" w:cs="Arial"/>
          <w:b/>
          <w:bCs/>
          <w:color w:val="242424"/>
          <w:sz w:val="24"/>
          <w:szCs w:val="24"/>
          <w:shd w:val="clear" w:color="auto" w:fill="FFFFFF"/>
        </w:rPr>
        <w:t>Tipo:</w:t>
      </w:r>
      <w:r>
        <w:rPr>
          <w:rFonts w:ascii="Arial" w:hAnsi="Arial" w:cs="Arial"/>
          <w:color w:val="242424"/>
          <w:sz w:val="24"/>
          <w:szCs w:val="24"/>
          <w:shd w:val="clear" w:color="auto" w:fill="FFFFFF"/>
        </w:rPr>
        <w:t xml:space="preserve"> Sociedad anónima de capital variable. </w:t>
      </w:r>
    </w:p>
    <w:p w14:paraId="3429529C" w14:textId="77777777" w:rsidR="00267332" w:rsidRDefault="00267332" w:rsidP="0039150F">
      <w:pPr>
        <w:jc w:val="both"/>
        <w:rPr>
          <w:rFonts w:ascii="Arial" w:hAnsi="Arial" w:cs="Arial"/>
          <w:color w:val="242424"/>
          <w:sz w:val="24"/>
          <w:szCs w:val="24"/>
          <w:shd w:val="clear" w:color="auto" w:fill="FFFFFF"/>
        </w:rPr>
      </w:pPr>
    </w:p>
    <w:p w14:paraId="10696884" w14:textId="578D6C13" w:rsidR="001B5346" w:rsidRDefault="001B5346" w:rsidP="0039150F">
      <w:pPr>
        <w:shd w:val="clear" w:color="auto" w:fill="FFFFFF"/>
        <w:spacing w:line="300" w:lineRule="atLeast"/>
        <w:jc w:val="both"/>
        <w:rPr>
          <w:rFonts w:ascii="Arial" w:hAnsi="Arial" w:cs="Arial"/>
          <w:color w:val="242424"/>
          <w:sz w:val="24"/>
          <w:szCs w:val="24"/>
          <w:shd w:val="clear" w:color="auto" w:fill="FFFFFF"/>
        </w:rPr>
      </w:pPr>
      <w:r w:rsidRPr="00267332">
        <w:rPr>
          <w:rFonts w:ascii="Arial" w:hAnsi="Arial" w:cs="Arial"/>
          <w:b/>
          <w:bCs/>
          <w:color w:val="242424"/>
          <w:sz w:val="24"/>
          <w:szCs w:val="24"/>
          <w:shd w:val="clear" w:color="auto" w:fill="FFFFFF"/>
        </w:rPr>
        <w:t>Símbolo bursátil:</w:t>
      </w:r>
      <w:r>
        <w:rPr>
          <w:rFonts w:ascii="Arial" w:hAnsi="Arial" w:cs="Arial"/>
          <w:color w:val="242424"/>
          <w:sz w:val="24"/>
          <w:szCs w:val="24"/>
          <w:shd w:val="clear" w:color="auto" w:fill="FFFFFF"/>
        </w:rPr>
        <w:t xml:space="preserve"> </w:t>
      </w:r>
      <w:r w:rsidR="004D371C" w:rsidRPr="004D371C">
        <w:rPr>
          <w:rFonts w:ascii="Arial" w:hAnsi="Arial" w:cs="Arial"/>
          <w:color w:val="242424"/>
          <w:sz w:val="24"/>
          <w:szCs w:val="24"/>
          <w:shd w:val="clear" w:color="auto" w:fill="FFFFFF"/>
        </w:rPr>
        <w:t>BMV: UPS</w:t>
      </w:r>
      <w:r w:rsidR="004D371C">
        <w:rPr>
          <w:rFonts w:ascii="Arial" w:hAnsi="Arial" w:cs="Arial"/>
          <w:color w:val="242424"/>
          <w:sz w:val="24"/>
          <w:szCs w:val="24"/>
          <w:shd w:val="clear" w:color="auto" w:fill="FFFFFF"/>
        </w:rPr>
        <w:t>.</w:t>
      </w:r>
    </w:p>
    <w:p w14:paraId="7979C2EF" w14:textId="77777777" w:rsidR="00267332" w:rsidRPr="004D371C" w:rsidRDefault="00267332" w:rsidP="0039150F">
      <w:pPr>
        <w:shd w:val="clear" w:color="auto" w:fill="FFFFFF"/>
        <w:spacing w:line="300" w:lineRule="atLeast"/>
        <w:jc w:val="both"/>
        <w:rPr>
          <w:rFonts w:ascii="Arial" w:eastAsia="Times New Roman" w:hAnsi="Arial" w:cs="Arial"/>
          <w:color w:val="4D5156"/>
          <w:kern w:val="0"/>
          <w:sz w:val="21"/>
          <w:szCs w:val="21"/>
          <w:lang w:eastAsia="es-MX"/>
          <w14:ligatures w14:val="none"/>
        </w:rPr>
      </w:pPr>
    </w:p>
    <w:p w14:paraId="7B6B0733" w14:textId="35CEBF4B" w:rsidR="001B5346" w:rsidRDefault="001B5346" w:rsidP="0039150F">
      <w:pPr>
        <w:jc w:val="both"/>
        <w:rPr>
          <w:rFonts w:ascii="Arial" w:hAnsi="Arial" w:cs="Arial"/>
          <w:color w:val="242424"/>
          <w:sz w:val="24"/>
          <w:szCs w:val="24"/>
          <w:shd w:val="clear" w:color="auto" w:fill="FFFFFF"/>
        </w:rPr>
      </w:pPr>
      <w:r w:rsidRPr="00267332">
        <w:rPr>
          <w:rFonts w:ascii="Arial" w:hAnsi="Arial" w:cs="Arial"/>
          <w:b/>
          <w:bCs/>
          <w:color w:val="242424"/>
          <w:sz w:val="24"/>
          <w:szCs w:val="24"/>
          <w:shd w:val="clear" w:color="auto" w:fill="FFFFFF"/>
        </w:rPr>
        <w:t>Forma legal:</w:t>
      </w:r>
      <w:r w:rsidR="004D371C">
        <w:rPr>
          <w:rFonts w:ascii="Arial" w:hAnsi="Arial" w:cs="Arial"/>
          <w:color w:val="242424"/>
          <w:sz w:val="24"/>
          <w:szCs w:val="24"/>
          <w:shd w:val="clear" w:color="auto" w:fill="FFFFFF"/>
        </w:rPr>
        <w:t xml:space="preserve"> Empresa de capital abierto.</w:t>
      </w:r>
    </w:p>
    <w:p w14:paraId="3D809ED8" w14:textId="77777777" w:rsidR="00267332" w:rsidRDefault="00267332" w:rsidP="0039150F">
      <w:pPr>
        <w:jc w:val="both"/>
        <w:rPr>
          <w:rFonts w:ascii="Arial" w:hAnsi="Arial" w:cs="Arial"/>
          <w:color w:val="242424"/>
          <w:sz w:val="24"/>
          <w:szCs w:val="24"/>
          <w:shd w:val="clear" w:color="auto" w:fill="FFFFFF"/>
        </w:rPr>
      </w:pPr>
    </w:p>
    <w:p w14:paraId="0A215B68" w14:textId="57597A91" w:rsidR="004D371C" w:rsidRDefault="001B5346" w:rsidP="0039150F">
      <w:pPr>
        <w:jc w:val="both"/>
        <w:rPr>
          <w:rFonts w:ascii="Arial" w:hAnsi="Arial" w:cs="Arial"/>
          <w:color w:val="242424"/>
          <w:sz w:val="24"/>
          <w:szCs w:val="24"/>
          <w:shd w:val="clear" w:color="auto" w:fill="FFFFFF"/>
        </w:rPr>
      </w:pPr>
      <w:r w:rsidRPr="00267332">
        <w:rPr>
          <w:rFonts w:ascii="Arial" w:hAnsi="Arial" w:cs="Arial"/>
          <w:b/>
          <w:bCs/>
          <w:color w:val="242424"/>
          <w:sz w:val="24"/>
          <w:szCs w:val="24"/>
          <w:shd w:val="clear" w:color="auto" w:fill="FFFFFF"/>
        </w:rPr>
        <w:t>Fundación:</w:t>
      </w:r>
      <w:r w:rsidR="004D371C">
        <w:rPr>
          <w:rFonts w:ascii="Arial" w:hAnsi="Arial" w:cs="Arial"/>
          <w:color w:val="242424"/>
          <w:sz w:val="24"/>
          <w:szCs w:val="24"/>
          <w:shd w:val="clear" w:color="auto" w:fill="FFFFFF"/>
        </w:rPr>
        <w:t xml:space="preserve"> 28 de agosto de 1907, Seattle, Whashington, Estados Unidos.</w:t>
      </w:r>
    </w:p>
    <w:p w14:paraId="4E5BD232" w14:textId="77777777" w:rsidR="00267332" w:rsidRDefault="00267332" w:rsidP="0039150F">
      <w:pPr>
        <w:jc w:val="both"/>
        <w:rPr>
          <w:rFonts w:ascii="Arial" w:hAnsi="Arial" w:cs="Arial"/>
          <w:color w:val="242424"/>
          <w:sz w:val="24"/>
          <w:szCs w:val="24"/>
          <w:shd w:val="clear" w:color="auto" w:fill="FFFFFF"/>
        </w:rPr>
      </w:pPr>
    </w:p>
    <w:p w14:paraId="22CC373E" w14:textId="0CAE399B" w:rsidR="001B5346" w:rsidRDefault="001B5346" w:rsidP="0039150F">
      <w:pPr>
        <w:jc w:val="both"/>
        <w:rPr>
          <w:rFonts w:ascii="Arial" w:hAnsi="Arial" w:cs="Arial"/>
          <w:color w:val="242424"/>
          <w:sz w:val="24"/>
          <w:szCs w:val="24"/>
          <w:shd w:val="clear" w:color="auto" w:fill="FFFFFF"/>
        </w:rPr>
      </w:pPr>
      <w:r w:rsidRPr="00267332">
        <w:rPr>
          <w:rFonts w:ascii="Arial" w:hAnsi="Arial" w:cs="Arial"/>
          <w:b/>
          <w:bCs/>
          <w:color w:val="242424"/>
          <w:sz w:val="24"/>
          <w:szCs w:val="24"/>
          <w:shd w:val="clear" w:color="auto" w:fill="FFFFFF"/>
        </w:rPr>
        <w:t>Fundador:</w:t>
      </w:r>
      <w:r w:rsidR="004D371C">
        <w:rPr>
          <w:rFonts w:ascii="Arial" w:hAnsi="Arial" w:cs="Arial"/>
          <w:color w:val="242424"/>
          <w:sz w:val="24"/>
          <w:szCs w:val="24"/>
          <w:shd w:val="clear" w:color="auto" w:fill="FFFFFF"/>
        </w:rPr>
        <w:t xml:space="preserve"> Claude Ryan y Jim Casey.</w:t>
      </w:r>
    </w:p>
    <w:p w14:paraId="732A42F9" w14:textId="77777777" w:rsidR="00267332" w:rsidRDefault="00267332" w:rsidP="0039150F">
      <w:pPr>
        <w:jc w:val="both"/>
        <w:rPr>
          <w:rFonts w:ascii="Arial" w:hAnsi="Arial" w:cs="Arial"/>
          <w:color w:val="242424"/>
          <w:sz w:val="24"/>
          <w:szCs w:val="24"/>
          <w:shd w:val="clear" w:color="auto" w:fill="FFFFFF"/>
        </w:rPr>
      </w:pPr>
    </w:p>
    <w:p w14:paraId="52F1F2D0" w14:textId="022A9E50" w:rsidR="002B7037" w:rsidRDefault="001B5346" w:rsidP="0039150F">
      <w:pPr>
        <w:jc w:val="both"/>
        <w:rPr>
          <w:rFonts w:ascii="Arial" w:hAnsi="Arial" w:cs="Arial"/>
          <w:color w:val="242424"/>
          <w:sz w:val="24"/>
          <w:szCs w:val="24"/>
          <w:shd w:val="clear" w:color="auto" w:fill="FFFFFF"/>
        </w:rPr>
      </w:pPr>
      <w:r w:rsidRPr="00267332">
        <w:rPr>
          <w:rFonts w:ascii="Arial" w:hAnsi="Arial" w:cs="Arial"/>
          <w:b/>
          <w:bCs/>
          <w:color w:val="242424"/>
          <w:sz w:val="24"/>
          <w:szCs w:val="24"/>
          <w:shd w:val="clear" w:color="auto" w:fill="FFFFFF"/>
        </w:rPr>
        <w:t>Área de operación:</w:t>
      </w:r>
      <w:r w:rsidR="00654164">
        <w:rPr>
          <w:rFonts w:ascii="Arial" w:hAnsi="Arial" w:cs="Arial"/>
          <w:b/>
          <w:bCs/>
          <w:color w:val="242424"/>
          <w:sz w:val="24"/>
          <w:szCs w:val="24"/>
          <w:shd w:val="clear" w:color="auto" w:fill="FFFFFF"/>
        </w:rPr>
        <w:t xml:space="preserve"> </w:t>
      </w:r>
      <w:r w:rsidR="00654164">
        <w:rPr>
          <w:rFonts w:ascii="Arial" w:hAnsi="Arial" w:cs="Arial"/>
          <w:color w:val="242424"/>
          <w:sz w:val="24"/>
          <w:szCs w:val="24"/>
          <w:shd w:val="clear" w:color="auto" w:fill="FFFFFF"/>
        </w:rPr>
        <w:t>Con operaciones en más de 200 países y territorios.</w:t>
      </w:r>
    </w:p>
    <w:p w14:paraId="28D423A1" w14:textId="77777777" w:rsidR="00654164" w:rsidRPr="00654164" w:rsidRDefault="00654164" w:rsidP="0039150F">
      <w:pPr>
        <w:jc w:val="both"/>
        <w:rPr>
          <w:rFonts w:ascii="Arial" w:hAnsi="Arial" w:cs="Arial"/>
          <w:b/>
          <w:bCs/>
          <w:color w:val="242424"/>
          <w:sz w:val="24"/>
          <w:szCs w:val="24"/>
          <w:shd w:val="clear" w:color="auto" w:fill="FFFFFF"/>
        </w:rPr>
      </w:pPr>
    </w:p>
    <w:p w14:paraId="4F903E91" w14:textId="77777777" w:rsidR="002B7037" w:rsidRDefault="002B7037" w:rsidP="0039150F">
      <w:pPr>
        <w:jc w:val="both"/>
        <w:rPr>
          <w:rFonts w:ascii="Arial" w:hAnsi="Arial" w:cs="Arial"/>
          <w:b/>
          <w:bCs/>
          <w:color w:val="242424"/>
          <w:sz w:val="24"/>
          <w:szCs w:val="24"/>
          <w:shd w:val="clear" w:color="auto" w:fill="FFFFFF"/>
        </w:rPr>
      </w:pPr>
    </w:p>
    <w:p w14:paraId="4EE60030" w14:textId="77777777" w:rsidR="002B7037" w:rsidRDefault="002B7037" w:rsidP="0039150F">
      <w:pPr>
        <w:jc w:val="both"/>
        <w:rPr>
          <w:rFonts w:ascii="Arial" w:hAnsi="Arial" w:cs="Arial"/>
          <w:b/>
          <w:bCs/>
          <w:color w:val="242424"/>
          <w:sz w:val="24"/>
          <w:szCs w:val="24"/>
          <w:shd w:val="clear" w:color="auto" w:fill="FFFFFF"/>
        </w:rPr>
      </w:pPr>
    </w:p>
    <w:p w14:paraId="2BFEEFD0" w14:textId="77777777" w:rsidR="002B7037" w:rsidRDefault="002B7037" w:rsidP="00425057">
      <w:pPr>
        <w:jc w:val="both"/>
        <w:rPr>
          <w:rFonts w:ascii="Arial" w:hAnsi="Arial" w:cs="Arial"/>
          <w:b/>
          <w:bCs/>
          <w:color w:val="242424"/>
          <w:sz w:val="24"/>
          <w:szCs w:val="24"/>
          <w:shd w:val="clear" w:color="auto" w:fill="FFFFFF"/>
        </w:rPr>
      </w:pPr>
    </w:p>
    <w:p w14:paraId="1067334A" w14:textId="77777777" w:rsidR="002B7037" w:rsidRDefault="002B7037" w:rsidP="00425057">
      <w:pPr>
        <w:jc w:val="both"/>
        <w:rPr>
          <w:rFonts w:ascii="Arial" w:hAnsi="Arial" w:cs="Arial"/>
          <w:b/>
          <w:bCs/>
          <w:color w:val="242424"/>
          <w:sz w:val="24"/>
          <w:szCs w:val="24"/>
          <w:shd w:val="clear" w:color="auto" w:fill="FFFFFF"/>
        </w:rPr>
      </w:pPr>
    </w:p>
    <w:p w14:paraId="1B4BF25F" w14:textId="77777777" w:rsidR="002B7037" w:rsidRDefault="002B7037" w:rsidP="00425057">
      <w:pPr>
        <w:jc w:val="both"/>
        <w:rPr>
          <w:rFonts w:ascii="Arial" w:hAnsi="Arial" w:cs="Arial"/>
          <w:b/>
          <w:bCs/>
          <w:color w:val="242424"/>
          <w:sz w:val="24"/>
          <w:szCs w:val="24"/>
          <w:shd w:val="clear" w:color="auto" w:fill="FFFFFF"/>
        </w:rPr>
      </w:pPr>
    </w:p>
    <w:p w14:paraId="016A5477" w14:textId="77777777" w:rsidR="002B7037" w:rsidRDefault="002B7037" w:rsidP="00425057">
      <w:pPr>
        <w:jc w:val="both"/>
        <w:rPr>
          <w:rFonts w:ascii="Arial" w:hAnsi="Arial" w:cs="Arial"/>
          <w:b/>
          <w:bCs/>
          <w:color w:val="242424"/>
          <w:sz w:val="24"/>
          <w:szCs w:val="24"/>
          <w:shd w:val="clear" w:color="auto" w:fill="FFFFFF"/>
        </w:rPr>
      </w:pPr>
    </w:p>
    <w:p w14:paraId="4725BF76" w14:textId="77777777" w:rsidR="002B7037" w:rsidRDefault="002B7037" w:rsidP="00425057">
      <w:pPr>
        <w:jc w:val="both"/>
        <w:rPr>
          <w:rFonts w:ascii="Arial" w:hAnsi="Arial" w:cs="Arial"/>
          <w:b/>
          <w:bCs/>
          <w:color w:val="242424"/>
          <w:sz w:val="24"/>
          <w:szCs w:val="24"/>
          <w:shd w:val="clear" w:color="auto" w:fill="FFFFFF"/>
        </w:rPr>
      </w:pPr>
    </w:p>
    <w:p w14:paraId="37468540" w14:textId="77777777" w:rsidR="002B7037" w:rsidRDefault="002B7037" w:rsidP="00425057">
      <w:pPr>
        <w:jc w:val="both"/>
        <w:rPr>
          <w:rFonts w:ascii="Arial" w:hAnsi="Arial" w:cs="Arial"/>
          <w:b/>
          <w:bCs/>
          <w:color w:val="242424"/>
          <w:sz w:val="24"/>
          <w:szCs w:val="24"/>
          <w:shd w:val="clear" w:color="auto" w:fill="FFFFFF"/>
        </w:rPr>
      </w:pPr>
    </w:p>
    <w:p w14:paraId="746DCD7D" w14:textId="77777777" w:rsidR="002B7037" w:rsidRDefault="002B7037" w:rsidP="00425057">
      <w:pPr>
        <w:jc w:val="both"/>
        <w:rPr>
          <w:rFonts w:ascii="Arial" w:hAnsi="Arial" w:cs="Arial"/>
          <w:b/>
          <w:bCs/>
          <w:color w:val="242424"/>
          <w:sz w:val="24"/>
          <w:szCs w:val="24"/>
          <w:shd w:val="clear" w:color="auto" w:fill="FFFFFF"/>
        </w:rPr>
      </w:pPr>
    </w:p>
    <w:p w14:paraId="159B03C9" w14:textId="77777777" w:rsidR="002B7037" w:rsidRDefault="002B7037" w:rsidP="00425057">
      <w:pPr>
        <w:jc w:val="both"/>
        <w:rPr>
          <w:rFonts w:ascii="Arial" w:hAnsi="Arial" w:cs="Arial"/>
          <w:b/>
          <w:bCs/>
          <w:color w:val="242424"/>
          <w:sz w:val="24"/>
          <w:szCs w:val="24"/>
          <w:shd w:val="clear" w:color="auto" w:fill="FFFFFF"/>
        </w:rPr>
      </w:pPr>
    </w:p>
    <w:p w14:paraId="0C36E532" w14:textId="6D477894" w:rsidR="002B7037" w:rsidRDefault="002B7037" w:rsidP="00425057">
      <w:pPr>
        <w:jc w:val="both"/>
        <w:rPr>
          <w:rFonts w:ascii="Arial" w:hAnsi="Arial" w:cs="Arial"/>
          <w:b/>
          <w:bCs/>
          <w:color w:val="242424"/>
          <w:sz w:val="24"/>
          <w:szCs w:val="24"/>
          <w:shd w:val="clear" w:color="auto" w:fill="FFFFFF"/>
        </w:rPr>
      </w:pPr>
    </w:p>
    <w:p w14:paraId="479BF56E" w14:textId="0D6D198C" w:rsidR="002B7037" w:rsidRDefault="005B78E3" w:rsidP="005B78E3">
      <w:pPr>
        <w:rPr>
          <w:rFonts w:ascii="Arial" w:hAnsi="Arial" w:cs="Arial"/>
          <w:b/>
          <w:bCs/>
          <w:sz w:val="24"/>
          <w:szCs w:val="24"/>
          <w:shd w:val="clear" w:color="auto" w:fill="FFFFFF"/>
        </w:rPr>
      </w:pPr>
      <w:r>
        <w:rPr>
          <w:noProof/>
        </w:rPr>
        <w:drawing>
          <wp:anchor distT="0" distB="0" distL="114300" distR="114300" simplePos="0" relativeHeight="251660288" behindDoc="0" locked="0" layoutInCell="1" allowOverlap="1" wp14:anchorId="2D79BF97" wp14:editId="4DC92F4D">
            <wp:simplePos x="0" y="0"/>
            <wp:positionH relativeFrom="column">
              <wp:posOffset>-836295</wp:posOffset>
            </wp:positionH>
            <wp:positionV relativeFrom="paragraph">
              <wp:posOffset>98425</wp:posOffset>
            </wp:positionV>
            <wp:extent cx="7200900" cy="5107940"/>
            <wp:effectExtent l="0" t="0" r="0" b="0"/>
            <wp:wrapSquare wrapText="bothSides"/>
            <wp:docPr id="1154405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05889" name=""/>
                    <pic:cNvPicPr/>
                  </pic:nvPicPr>
                  <pic:blipFill rotWithShape="1">
                    <a:blip r:embed="rId11">
                      <a:extLst>
                        <a:ext uri="{28A0092B-C50C-407E-A947-70E740481C1C}">
                          <a14:useLocalDpi xmlns:a14="http://schemas.microsoft.com/office/drawing/2010/main" val="0"/>
                        </a:ext>
                      </a:extLst>
                    </a:blip>
                    <a:srcRect l="19687" t="18588" r="21928" b="7785"/>
                    <a:stretch/>
                  </pic:blipFill>
                  <pic:spPr bwMode="auto">
                    <a:xfrm>
                      <a:off x="0" y="0"/>
                      <a:ext cx="7200900" cy="510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9D2E77" w14:textId="77777777" w:rsidR="004431F6" w:rsidRDefault="004431F6" w:rsidP="002B7037">
      <w:pPr>
        <w:jc w:val="center"/>
        <w:rPr>
          <w:rFonts w:ascii="Arial" w:hAnsi="Arial" w:cs="Arial"/>
          <w:b/>
          <w:bCs/>
          <w:sz w:val="24"/>
          <w:szCs w:val="24"/>
          <w:shd w:val="clear" w:color="auto" w:fill="FFFFFF"/>
        </w:rPr>
      </w:pPr>
    </w:p>
    <w:p w14:paraId="50207798" w14:textId="00F9E259" w:rsidR="004431F6" w:rsidRDefault="005B78E3" w:rsidP="005B78E3">
      <w:pPr>
        <w:tabs>
          <w:tab w:val="left" w:pos="984"/>
        </w:tabs>
        <w:jc w:val="both"/>
        <w:rPr>
          <w:rFonts w:ascii="Arial" w:hAnsi="Arial" w:cs="Arial"/>
          <w:b/>
          <w:bCs/>
          <w:sz w:val="24"/>
          <w:szCs w:val="24"/>
          <w:shd w:val="clear" w:color="auto" w:fill="FFFFFF"/>
        </w:rPr>
      </w:pPr>
      <w:r>
        <w:rPr>
          <w:rFonts w:ascii="Arial" w:hAnsi="Arial" w:cs="Arial"/>
          <w:b/>
          <w:bCs/>
          <w:sz w:val="24"/>
          <w:szCs w:val="24"/>
          <w:shd w:val="clear" w:color="auto" w:fill="FFFFFF"/>
        </w:rPr>
        <w:tab/>
      </w:r>
    </w:p>
    <w:p w14:paraId="6D7B0362" w14:textId="77777777" w:rsidR="004431F6" w:rsidRDefault="004431F6" w:rsidP="002B7037">
      <w:pPr>
        <w:jc w:val="center"/>
        <w:rPr>
          <w:rFonts w:ascii="Arial" w:hAnsi="Arial" w:cs="Arial"/>
          <w:b/>
          <w:bCs/>
          <w:sz w:val="24"/>
          <w:szCs w:val="24"/>
          <w:shd w:val="clear" w:color="auto" w:fill="FFFFFF"/>
        </w:rPr>
      </w:pPr>
    </w:p>
    <w:p w14:paraId="11C4983F" w14:textId="77777777" w:rsidR="004431F6" w:rsidRDefault="004431F6" w:rsidP="002B7037">
      <w:pPr>
        <w:jc w:val="center"/>
        <w:rPr>
          <w:rFonts w:ascii="Arial" w:hAnsi="Arial" w:cs="Arial"/>
          <w:b/>
          <w:bCs/>
          <w:sz w:val="24"/>
          <w:szCs w:val="24"/>
          <w:shd w:val="clear" w:color="auto" w:fill="FFFFFF"/>
        </w:rPr>
      </w:pPr>
    </w:p>
    <w:p w14:paraId="3D2AB546" w14:textId="77777777" w:rsidR="004431F6" w:rsidRDefault="004431F6" w:rsidP="002B7037">
      <w:pPr>
        <w:jc w:val="center"/>
        <w:rPr>
          <w:rFonts w:ascii="Arial" w:hAnsi="Arial" w:cs="Arial"/>
          <w:b/>
          <w:bCs/>
          <w:sz w:val="24"/>
          <w:szCs w:val="24"/>
          <w:shd w:val="clear" w:color="auto" w:fill="FFFFFF"/>
        </w:rPr>
      </w:pPr>
    </w:p>
    <w:p w14:paraId="02124757" w14:textId="77777777" w:rsidR="004431F6" w:rsidRDefault="004431F6" w:rsidP="002B7037">
      <w:pPr>
        <w:jc w:val="center"/>
        <w:rPr>
          <w:rFonts w:ascii="Arial" w:hAnsi="Arial" w:cs="Arial"/>
          <w:b/>
          <w:bCs/>
          <w:sz w:val="24"/>
          <w:szCs w:val="24"/>
          <w:shd w:val="clear" w:color="auto" w:fill="FFFFFF"/>
        </w:rPr>
      </w:pPr>
    </w:p>
    <w:p w14:paraId="38433CF4" w14:textId="77777777" w:rsidR="004431F6" w:rsidRDefault="004431F6" w:rsidP="0039150F">
      <w:pPr>
        <w:rPr>
          <w:rFonts w:ascii="Arial" w:hAnsi="Arial" w:cs="Arial"/>
          <w:b/>
          <w:bCs/>
          <w:sz w:val="24"/>
          <w:szCs w:val="24"/>
          <w:shd w:val="clear" w:color="auto" w:fill="FFFFFF"/>
        </w:rPr>
      </w:pPr>
    </w:p>
    <w:p w14:paraId="241FA77B" w14:textId="77777777" w:rsidR="004431F6" w:rsidRDefault="004431F6" w:rsidP="005B78E3">
      <w:pPr>
        <w:rPr>
          <w:rFonts w:ascii="Arial" w:hAnsi="Arial" w:cs="Arial"/>
          <w:b/>
          <w:bCs/>
          <w:sz w:val="24"/>
          <w:szCs w:val="24"/>
          <w:shd w:val="clear" w:color="auto" w:fill="FFFFFF"/>
        </w:rPr>
      </w:pPr>
    </w:p>
    <w:p w14:paraId="3D547BE2" w14:textId="55AD612B" w:rsidR="005B78E3" w:rsidRDefault="00704490" w:rsidP="0039150F">
      <w:pPr>
        <w:jc w:val="both"/>
        <w:rPr>
          <w:rFonts w:ascii="Arial" w:hAnsi="Arial" w:cs="Arial"/>
          <w:b/>
          <w:bCs/>
          <w:sz w:val="24"/>
          <w:szCs w:val="24"/>
          <w:shd w:val="clear" w:color="auto" w:fill="FFFFFF"/>
        </w:rPr>
      </w:pPr>
      <w:r>
        <w:rPr>
          <w:rFonts w:ascii="Arial" w:hAnsi="Arial" w:cs="Arial"/>
          <w:b/>
          <w:bCs/>
          <w:sz w:val="24"/>
          <w:szCs w:val="24"/>
          <w:shd w:val="clear" w:color="auto" w:fill="FFFFFF"/>
        </w:rPr>
        <w:t>Tamaño de mercado, empresas de transporte y logística</w:t>
      </w:r>
    </w:p>
    <w:p w14:paraId="7B244A8D" w14:textId="77777777" w:rsidR="00974F93" w:rsidRDefault="00974F93" w:rsidP="005B78E3">
      <w:pPr>
        <w:rPr>
          <w:noProof/>
        </w:rPr>
      </w:pPr>
    </w:p>
    <w:p w14:paraId="1EECF821" w14:textId="77777777" w:rsidR="0039150F" w:rsidRDefault="0039150F" w:rsidP="005B78E3">
      <w:pPr>
        <w:rPr>
          <w:noProof/>
        </w:rPr>
      </w:pPr>
    </w:p>
    <w:p w14:paraId="18C050D0" w14:textId="2AD65269" w:rsidR="00974F93" w:rsidRDefault="00974F93" w:rsidP="005B78E3">
      <w:pPr>
        <w:rPr>
          <w:rFonts w:ascii="Arial" w:hAnsi="Arial" w:cs="Arial"/>
          <w:b/>
          <w:bCs/>
          <w:sz w:val="24"/>
          <w:szCs w:val="24"/>
          <w:shd w:val="clear" w:color="auto" w:fill="FFFFFF"/>
        </w:rPr>
      </w:pPr>
      <w:r>
        <w:rPr>
          <w:noProof/>
        </w:rPr>
        <w:drawing>
          <wp:inline distT="0" distB="0" distL="0" distR="0" wp14:anchorId="59AA542E" wp14:editId="5479EF73">
            <wp:extent cx="5746361" cy="3825240"/>
            <wp:effectExtent l="0" t="0" r="6985" b="3810"/>
            <wp:docPr id="228462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62642" name=""/>
                    <pic:cNvPicPr/>
                  </pic:nvPicPr>
                  <pic:blipFill rotWithShape="1">
                    <a:blip r:embed="rId12"/>
                    <a:srcRect l="12491" t="22209" r="41616" b="23476"/>
                    <a:stretch/>
                  </pic:blipFill>
                  <pic:spPr bwMode="auto">
                    <a:xfrm>
                      <a:off x="0" y="0"/>
                      <a:ext cx="5758270" cy="3833167"/>
                    </a:xfrm>
                    <a:prstGeom prst="rect">
                      <a:avLst/>
                    </a:prstGeom>
                    <a:ln>
                      <a:noFill/>
                    </a:ln>
                    <a:extLst>
                      <a:ext uri="{53640926-AAD7-44D8-BBD7-CCE9431645EC}">
                        <a14:shadowObscured xmlns:a14="http://schemas.microsoft.com/office/drawing/2010/main"/>
                      </a:ext>
                    </a:extLst>
                  </pic:spPr>
                </pic:pic>
              </a:graphicData>
            </a:graphic>
          </wp:inline>
        </w:drawing>
      </w:r>
    </w:p>
    <w:p w14:paraId="6BDAF9BA" w14:textId="77777777" w:rsidR="00974F93" w:rsidRDefault="00974F93" w:rsidP="005B78E3">
      <w:pPr>
        <w:rPr>
          <w:rFonts w:ascii="Arial" w:hAnsi="Arial" w:cs="Arial"/>
          <w:b/>
          <w:bCs/>
          <w:sz w:val="24"/>
          <w:szCs w:val="24"/>
          <w:shd w:val="clear" w:color="auto" w:fill="FFFFFF"/>
        </w:rPr>
      </w:pPr>
    </w:p>
    <w:p w14:paraId="25903357" w14:textId="77777777" w:rsidR="00974F93" w:rsidRDefault="00974F93" w:rsidP="005B78E3">
      <w:pPr>
        <w:rPr>
          <w:rFonts w:ascii="Arial" w:hAnsi="Arial" w:cs="Arial"/>
          <w:b/>
          <w:bCs/>
          <w:sz w:val="24"/>
          <w:szCs w:val="24"/>
          <w:shd w:val="clear" w:color="auto" w:fill="FFFFFF"/>
        </w:rPr>
      </w:pPr>
    </w:p>
    <w:p w14:paraId="48C0AF7F" w14:textId="77777777" w:rsidR="00974F93" w:rsidRDefault="00974F93" w:rsidP="005B78E3">
      <w:pPr>
        <w:rPr>
          <w:rFonts w:ascii="Arial" w:hAnsi="Arial" w:cs="Arial"/>
          <w:b/>
          <w:bCs/>
          <w:sz w:val="24"/>
          <w:szCs w:val="24"/>
          <w:shd w:val="clear" w:color="auto" w:fill="FFFFFF"/>
        </w:rPr>
      </w:pPr>
    </w:p>
    <w:p w14:paraId="220B539B" w14:textId="77777777" w:rsidR="00974F93" w:rsidRDefault="00974F93" w:rsidP="005B78E3">
      <w:pPr>
        <w:rPr>
          <w:rFonts w:ascii="Arial" w:hAnsi="Arial" w:cs="Arial"/>
          <w:b/>
          <w:bCs/>
          <w:sz w:val="24"/>
          <w:szCs w:val="24"/>
          <w:shd w:val="clear" w:color="auto" w:fill="FFFFFF"/>
        </w:rPr>
      </w:pPr>
    </w:p>
    <w:p w14:paraId="55B89954" w14:textId="77777777" w:rsidR="00974F93" w:rsidRDefault="00974F93" w:rsidP="005B78E3">
      <w:pPr>
        <w:rPr>
          <w:rFonts w:ascii="Arial" w:hAnsi="Arial" w:cs="Arial"/>
          <w:b/>
          <w:bCs/>
          <w:sz w:val="24"/>
          <w:szCs w:val="24"/>
          <w:shd w:val="clear" w:color="auto" w:fill="FFFFFF"/>
        </w:rPr>
      </w:pPr>
    </w:p>
    <w:p w14:paraId="7BC87898" w14:textId="77777777" w:rsidR="00974F93" w:rsidRDefault="00974F93" w:rsidP="005B78E3">
      <w:pPr>
        <w:rPr>
          <w:rFonts w:ascii="Arial" w:hAnsi="Arial" w:cs="Arial"/>
          <w:b/>
          <w:bCs/>
          <w:sz w:val="24"/>
          <w:szCs w:val="24"/>
          <w:shd w:val="clear" w:color="auto" w:fill="FFFFFF"/>
        </w:rPr>
      </w:pPr>
    </w:p>
    <w:p w14:paraId="7CC1C54A" w14:textId="77777777" w:rsidR="00974F93" w:rsidRDefault="00974F93" w:rsidP="005B78E3">
      <w:pPr>
        <w:rPr>
          <w:rFonts w:ascii="Arial" w:hAnsi="Arial" w:cs="Arial"/>
          <w:b/>
          <w:bCs/>
          <w:sz w:val="24"/>
          <w:szCs w:val="24"/>
          <w:shd w:val="clear" w:color="auto" w:fill="FFFFFF"/>
        </w:rPr>
      </w:pPr>
    </w:p>
    <w:p w14:paraId="0392C889" w14:textId="77777777" w:rsidR="00974F93" w:rsidRDefault="00974F93" w:rsidP="005B78E3">
      <w:pPr>
        <w:rPr>
          <w:rFonts w:ascii="Arial" w:hAnsi="Arial" w:cs="Arial"/>
          <w:b/>
          <w:bCs/>
          <w:sz w:val="24"/>
          <w:szCs w:val="24"/>
          <w:shd w:val="clear" w:color="auto" w:fill="FFFFFF"/>
        </w:rPr>
      </w:pPr>
    </w:p>
    <w:p w14:paraId="51FF1249" w14:textId="77777777" w:rsidR="00974F93" w:rsidRDefault="00974F93" w:rsidP="005B78E3">
      <w:pPr>
        <w:rPr>
          <w:rFonts w:ascii="Arial" w:hAnsi="Arial" w:cs="Arial"/>
          <w:b/>
          <w:bCs/>
          <w:sz w:val="24"/>
          <w:szCs w:val="24"/>
          <w:shd w:val="clear" w:color="auto" w:fill="FFFFFF"/>
        </w:rPr>
      </w:pPr>
    </w:p>
    <w:p w14:paraId="32BC7CA6" w14:textId="77777777" w:rsidR="005B78E3" w:rsidRDefault="005B78E3" w:rsidP="005B78E3">
      <w:pPr>
        <w:rPr>
          <w:rFonts w:ascii="Arial" w:hAnsi="Arial" w:cs="Arial"/>
          <w:b/>
          <w:bCs/>
          <w:sz w:val="24"/>
          <w:szCs w:val="24"/>
          <w:shd w:val="clear" w:color="auto" w:fill="FFFFFF"/>
        </w:rPr>
      </w:pPr>
    </w:p>
    <w:p w14:paraId="6CE05E08" w14:textId="77777777" w:rsidR="004431F6" w:rsidRPr="002B7037" w:rsidRDefault="004431F6" w:rsidP="002B7037">
      <w:pPr>
        <w:jc w:val="center"/>
        <w:rPr>
          <w:rFonts w:ascii="Arial" w:hAnsi="Arial" w:cs="Arial"/>
          <w:b/>
          <w:bCs/>
          <w:sz w:val="24"/>
          <w:szCs w:val="24"/>
          <w:shd w:val="clear" w:color="auto" w:fill="FFFFFF"/>
        </w:rPr>
      </w:pPr>
    </w:p>
    <w:p w14:paraId="25C9E62D" w14:textId="68404CFD" w:rsidR="00ED7561" w:rsidRPr="00ED7561" w:rsidRDefault="00704490" w:rsidP="0039150F">
      <w:pPr>
        <w:jc w:val="both"/>
        <w:rPr>
          <w:rFonts w:ascii="Arial" w:hAnsi="Arial" w:cs="Arial"/>
          <w:b/>
          <w:bCs/>
          <w:noProof/>
          <w:sz w:val="24"/>
          <w:szCs w:val="24"/>
        </w:rPr>
      </w:pPr>
      <w:r w:rsidRPr="00ED7561">
        <w:rPr>
          <w:rFonts w:ascii="Arial" w:hAnsi="Arial" w:cs="Arial"/>
          <w:b/>
          <w:bCs/>
          <w:noProof/>
          <w:sz w:val="24"/>
          <w:szCs w:val="24"/>
        </w:rPr>
        <w:lastRenderedPageBreak/>
        <w:t>Empresas de transporte y logistica mas grandes del mundo</w:t>
      </w:r>
    </w:p>
    <w:p w14:paraId="33FDBD5A" w14:textId="77777777" w:rsidR="00ED7561" w:rsidRDefault="00ED7561" w:rsidP="002B7037">
      <w:pPr>
        <w:jc w:val="center"/>
        <w:rPr>
          <w:noProof/>
        </w:rPr>
      </w:pPr>
    </w:p>
    <w:p w14:paraId="52F866B8" w14:textId="77777777" w:rsidR="0039150F" w:rsidRDefault="0039150F" w:rsidP="002B7037">
      <w:pPr>
        <w:jc w:val="center"/>
        <w:rPr>
          <w:noProof/>
        </w:rPr>
      </w:pPr>
    </w:p>
    <w:p w14:paraId="1D482553" w14:textId="77777777" w:rsidR="0039150F" w:rsidRDefault="0039150F" w:rsidP="002B7037">
      <w:pPr>
        <w:jc w:val="center"/>
        <w:rPr>
          <w:noProof/>
        </w:rPr>
      </w:pPr>
    </w:p>
    <w:p w14:paraId="0B184E89" w14:textId="77777777" w:rsidR="0039150F" w:rsidRDefault="0039150F" w:rsidP="002B7037">
      <w:pPr>
        <w:jc w:val="center"/>
        <w:rPr>
          <w:noProof/>
        </w:rPr>
      </w:pPr>
    </w:p>
    <w:p w14:paraId="2F3183A6" w14:textId="5A095B3B" w:rsidR="002B7037" w:rsidRDefault="00ED7561" w:rsidP="002B7037">
      <w:pPr>
        <w:jc w:val="center"/>
        <w:rPr>
          <w:rFonts w:ascii="Arial" w:hAnsi="Arial" w:cs="Arial"/>
          <w:b/>
          <w:bCs/>
          <w:color w:val="242424"/>
          <w:sz w:val="24"/>
          <w:szCs w:val="24"/>
          <w:shd w:val="clear" w:color="auto" w:fill="FFFFFF"/>
        </w:rPr>
      </w:pPr>
      <w:r>
        <w:rPr>
          <w:noProof/>
        </w:rPr>
        <w:drawing>
          <wp:inline distT="0" distB="0" distL="0" distR="0" wp14:anchorId="42F83AEC" wp14:editId="05B70A0D">
            <wp:extent cx="5586448" cy="3458845"/>
            <wp:effectExtent l="0" t="0" r="0" b="8255"/>
            <wp:docPr id="400407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7025" name=""/>
                    <pic:cNvPicPr/>
                  </pic:nvPicPr>
                  <pic:blipFill rotWithShape="1">
                    <a:blip r:embed="rId13"/>
                    <a:srcRect l="11216" t="27039" r="42294" b="21785"/>
                    <a:stretch/>
                  </pic:blipFill>
                  <pic:spPr bwMode="auto">
                    <a:xfrm>
                      <a:off x="0" y="0"/>
                      <a:ext cx="5607256" cy="3471728"/>
                    </a:xfrm>
                    <a:prstGeom prst="rect">
                      <a:avLst/>
                    </a:prstGeom>
                    <a:ln>
                      <a:noFill/>
                    </a:ln>
                    <a:extLst>
                      <a:ext uri="{53640926-AAD7-44D8-BBD7-CCE9431645EC}">
                        <a14:shadowObscured xmlns:a14="http://schemas.microsoft.com/office/drawing/2010/main"/>
                      </a:ext>
                    </a:extLst>
                  </pic:spPr>
                </pic:pic>
              </a:graphicData>
            </a:graphic>
          </wp:inline>
        </w:drawing>
      </w:r>
    </w:p>
    <w:p w14:paraId="11BBB041" w14:textId="77777777" w:rsidR="00ED7561" w:rsidRDefault="00ED7561" w:rsidP="002B7037">
      <w:pPr>
        <w:jc w:val="center"/>
        <w:rPr>
          <w:rFonts w:ascii="Arial" w:hAnsi="Arial" w:cs="Arial"/>
          <w:b/>
          <w:bCs/>
          <w:color w:val="242424"/>
          <w:sz w:val="24"/>
          <w:szCs w:val="24"/>
          <w:shd w:val="clear" w:color="auto" w:fill="FFFFFF"/>
        </w:rPr>
      </w:pPr>
    </w:p>
    <w:p w14:paraId="176C7CF3" w14:textId="77777777" w:rsidR="00ED7561" w:rsidRDefault="00ED7561" w:rsidP="002B7037">
      <w:pPr>
        <w:jc w:val="center"/>
        <w:rPr>
          <w:rFonts w:ascii="Arial" w:hAnsi="Arial" w:cs="Arial"/>
          <w:b/>
          <w:bCs/>
          <w:color w:val="242424"/>
          <w:sz w:val="24"/>
          <w:szCs w:val="24"/>
          <w:shd w:val="clear" w:color="auto" w:fill="FFFFFF"/>
        </w:rPr>
      </w:pPr>
    </w:p>
    <w:p w14:paraId="4622819F" w14:textId="77777777" w:rsidR="00ED7561" w:rsidRDefault="00ED7561" w:rsidP="002B7037">
      <w:pPr>
        <w:jc w:val="center"/>
        <w:rPr>
          <w:rFonts w:ascii="Arial" w:hAnsi="Arial" w:cs="Arial"/>
          <w:b/>
          <w:bCs/>
          <w:color w:val="242424"/>
          <w:sz w:val="24"/>
          <w:szCs w:val="24"/>
          <w:shd w:val="clear" w:color="auto" w:fill="FFFFFF"/>
        </w:rPr>
      </w:pPr>
    </w:p>
    <w:p w14:paraId="3298A632" w14:textId="77777777" w:rsidR="00ED7561" w:rsidRDefault="00ED7561" w:rsidP="002B7037">
      <w:pPr>
        <w:jc w:val="center"/>
        <w:rPr>
          <w:rFonts w:ascii="Arial" w:hAnsi="Arial" w:cs="Arial"/>
          <w:b/>
          <w:bCs/>
          <w:color w:val="242424"/>
          <w:sz w:val="24"/>
          <w:szCs w:val="24"/>
          <w:shd w:val="clear" w:color="auto" w:fill="FFFFFF"/>
        </w:rPr>
      </w:pPr>
    </w:p>
    <w:p w14:paraId="3BCCB2D7" w14:textId="77777777" w:rsidR="00ED7561" w:rsidRDefault="00ED7561" w:rsidP="002B7037">
      <w:pPr>
        <w:jc w:val="center"/>
        <w:rPr>
          <w:rFonts w:ascii="Arial" w:hAnsi="Arial" w:cs="Arial"/>
          <w:b/>
          <w:bCs/>
          <w:color w:val="242424"/>
          <w:sz w:val="24"/>
          <w:szCs w:val="24"/>
          <w:shd w:val="clear" w:color="auto" w:fill="FFFFFF"/>
        </w:rPr>
      </w:pPr>
    </w:p>
    <w:p w14:paraId="0A0D3D8D" w14:textId="77777777" w:rsidR="00ED7561" w:rsidRDefault="00ED7561" w:rsidP="002B7037">
      <w:pPr>
        <w:jc w:val="center"/>
        <w:rPr>
          <w:rFonts w:ascii="Arial" w:hAnsi="Arial" w:cs="Arial"/>
          <w:b/>
          <w:bCs/>
          <w:color w:val="242424"/>
          <w:sz w:val="24"/>
          <w:szCs w:val="24"/>
          <w:shd w:val="clear" w:color="auto" w:fill="FFFFFF"/>
        </w:rPr>
      </w:pPr>
    </w:p>
    <w:p w14:paraId="27BC8032" w14:textId="77777777" w:rsidR="00ED7561" w:rsidRDefault="00ED7561" w:rsidP="002B7037">
      <w:pPr>
        <w:jc w:val="center"/>
        <w:rPr>
          <w:rFonts w:ascii="Arial" w:hAnsi="Arial" w:cs="Arial"/>
          <w:b/>
          <w:bCs/>
          <w:color w:val="242424"/>
          <w:sz w:val="24"/>
          <w:szCs w:val="24"/>
          <w:shd w:val="clear" w:color="auto" w:fill="FFFFFF"/>
        </w:rPr>
      </w:pPr>
    </w:p>
    <w:p w14:paraId="50443B1A" w14:textId="77777777" w:rsidR="00ED7561" w:rsidRDefault="00ED7561" w:rsidP="002B7037">
      <w:pPr>
        <w:jc w:val="center"/>
        <w:rPr>
          <w:rFonts w:ascii="Arial" w:hAnsi="Arial" w:cs="Arial"/>
          <w:b/>
          <w:bCs/>
          <w:color w:val="242424"/>
          <w:sz w:val="24"/>
          <w:szCs w:val="24"/>
          <w:shd w:val="clear" w:color="auto" w:fill="FFFFFF"/>
        </w:rPr>
      </w:pPr>
    </w:p>
    <w:p w14:paraId="5546E819" w14:textId="77777777" w:rsidR="00ED7561" w:rsidRDefault="00ED7561" w:rsidP="002B7037">
      <w:pPr>
        <w:jc w:val="center"/>
        <w:rPr>
          <w:rFonts w:ascii="Arial" w:hAnsi="Arial" w:cs="Arial"/>
          <w:b/>
          <w:bCs/>
          <w:color w:val="242424"/>
          <w:sz w:val="24"/>
          <w:szCs w:val="24"/>
          <w:shd w:val="clear" w:color="auto" w:fill="FFFFFF"/>
        </w:rPr>
      </w:pPr>
    </w:p>
    <w:p w14:paraId="4DE3A216" w14:textId="77777777" w:rsidR="00ED7561" w:rsidRDefault="00ED7561" w:rsidP="002B7037">
      <w:pPr>
        <w:jc w:val="center"/>
        <w:rPr>
          <w:rFonts w:ascii="Arial" w:hAnsi="Arial" w:cs="Arial"/>
          <w:b/>
          <w:bCs/>
          <w:color w:val="242424"/>
          <w:sz w:val="24"/>
          <w:szCs w:val="24"/>
          <w:shd w:val="clear" w:color="auto" w:fill="FFFFFF"/>
        </w:rPr>
      </w:pPr>
    </w:p>
    <w:p w14:paraId="3C964694" w14:textId="77777777" w:rsidR="0039150F" w:rsidRDefault="0039150F" w:rsidP="002B7037">
      <w:pPr>
        <w:jc w:val="center"/>
        <w:rPr>
          <w:rFonts w:ascii="Arial" w:hAnsi="Arial" w:cs="Arial"/>
          <w:b/>
          <w:bCs/>
          <w:color w:val="242424"/>
          <w:sz w:val="24"/>
          <w:szCs w:val="24"/>
          <w:shd w:val="clear" w:color="auto" w:fill="FFFFFF"/>
        </w:rPr>
      </w:pPr>
    </w:p>
    <w:p w14:paraId="34C0E3BB" w14:textId="0F65B4EC" w:rsidR="00704490" w:rsidRDefault="00704490" w:rsidP="0039150F">
      <w:pPr>
        <w:jc w:val="both"/>
        <w:rPr>
          <w:rFonts w:ascii="Arial" w:hAnsi="Arial" w:cs="Arial"/>
          <w:b/>
          <w:bCs/>
          <w:color w:val="242424"/>
          <w:sz w:val="24"/>
          <w:szCs w:val="24"/>
          <w:shd w:val="clear" w:color="auto" w:fill="FFFFFF"/>
        </w:rPr>
      </w:pPr>
      <w:r>
        <w:rPr>
          <w:rFonts w:ascii="Arial" w:hAnsi="Arial" w:cs="Arial"/>
          <w:b/>
          <w:bCs/>
          <w:color w:val="242424"/>
          <w:sz w:val="24"/>
          <w:szCs w:val="24"/>
          <w:shd w:val="clear" w:color="auto" w:fill="FFFFFF"/>
        </w:rPr>
        <w:lastRenderedPageBreak/>
        <w:t xml:space="preserve">Entorno de ups </w:t>
      </w:r>
    </w:p>
    <w:p w14:paraId="66ED4F6D" w14:textId="77777777" w:rsidR="00704490" w:rsidRDefault="00704490" w:rsidP="0039150F">
      <w:pPr>
        <w:jc w:val="both"/>
        <w:rPr>
          <w:rFonts w:ascii="Arial" w:hAnsi="Arial" w:cs="Arial"/>
          <w:b/>
          <w:bCs/>
          <w:color w:val="242424"/>
          <w:sz w:val="24"/>
          <w:szCs w:val="24"/>
          <w:shd w:val="clear" w:color="auto" w:fill="FFFFFF"/>
        </w:rPr>
      </w:pPr>
    </w:p>
    <w:p w14:paraId="390D0847" w14:textId="14099B4B" w:rsidR="00704490" w:rsidRDefault="00704490" w:rsidP="0039150F">
      <w:pPr>
        <w:jc w:val="both"/>
        <w:rPr>
          <w:rFonts w:ascii="Arial" w:hAnsi="Arial" w:cs="Arial"/>
          <w:color w:val="242424"/>
          <w:sz w:val="24"/>
          <w:szCs w:val="24"/>
          <w:shd w:val="clear" w:color="auto" w:fill="FFFFFF"/>
        </w:rPr>
      </w:pPr>
      <w:proofErr w:type="spellStart"/>
      <w:r>
        <w:rPr>
          <w:rFonts w:ascii="Arial" w:hAnsi="Arial" w:cs="Arial"/>
          <w:color w:val="242424"/>
          <w:sz w:val="24"/>
          <w:szCs w:val="24"/>
          <w:shd w:val="clear" w:color="auto" w:fill="FFFFFF"/>
        </w:rPr>
        <w:t>United</w:t>
      </w:r>
      <w:proofErr w:type="spellEnd"/>
      <w:r>
        <w:rPr>
          <w:rFonts w:ascii="Arial" w:hAnsi="Arial" w:cs="Arial"/>
          <w:color w:val="242424"/>
          <w:sz w:val="24"/>
          <w:szCs w:val="24"/>
          <w:shd w:val="clear" w:color="auto" w:fill="FFFFFF"/>
        </w:rPr>
        <w:t xml:space="preserve"> </w:t>
      </w:r>
      <w:proofErr w:type="spellStart"/>
      <w:r>
        <w:rPr>
          <w:rFonts w:ascii="Arial" w:hAnsi="Arial" w:cs="Arial"/>
          <w:color w:val="242424"/>
          <w:sz w:val="24"/>
          <w:szCs w:val="24"/>
          <w:shd w:val="clear" w:color="auto" w:fill="FFFFFF"/>
        </w:rPr>
        <w:t>Parcel</w:t>
      </w:r>
      <w:proofErr w:type="spellEnd"/>
      <w:r>
        <w:rPr>
          <w:rFonts w:ascii="Arial" w:hAnsi="Arial" w:cs="Arial"/>
          <w:color w:val="242424"/>
          <w:sz w:val="24"/>
          <w:szCs w:val="24"/>
          <w:shd w:val="clear" w:color="auto" w:fill="FFFFFF"/>
        </w:rPr>
        <w:t xml:space="preserve"> </w:t>
      </w:r>
      <w:proofErr w:type="spellStart"/>
      <w:r>
        <w:rPr>
          <w:rFonts w:ascii="Arial" w:hAnsi="Arial" w:cs="Arial"/>
          <w:color w:val="242424"/>
          <w:sz w:val="24"/>
          <w:szCs w:val="24"/>
          <w:shd w:val="clear" w:color="auto" w:fill="FFFFFF"/>
        </w:rPr>
        <w:t>Services</w:t>
      </w:r>
      <w:proofErr w:type="spellEnd"/>
      <w:r>
        <w:rPr>
          <w:rFonts w:ascii="Arial" w:hAnsi="Arial" w:cs="Arial"/>
          <w:color w:val="242424"/>
          <w:sz w:val="24"/>
          <w:szCs w:val="24"/>
          <w:shd w:val="clear" w:color="auto" w:fill="FFFFFF"/>
        </w:rPr>
        <w:t xml:space="preserve">, conocida como UPS, es una empresa en Estados unidos de transporte de paquetes. En la actualidad tiene su sede en Atlanta, Georgia, la compañía opera en </w:t>
      </w:r>
      <w:r>
        <w:rPr>
          <w:rFonts w:ascii="Arial" w:hAnsi="Arial" w:cs="Arial"/>
          <w:color w:val="242424"/>
          <w:sz w:val="24"/>
          <w:szCs w:val="24"/>
          <w:shd w:val="clear" w:color="auto" w:fill="FFFFFF"/>
        </w:rPr>
        <w:t>más</w:t>
      </w:r>
      <w:r>
        <w:rPr>
          <w:rFonts w:ascii="Arial" w:hAnsi="Arial" w:cs="Arial"/>
          <w:color w:val="242424"/>
          <w:sz w:val="24"/>
          <w:szCs w:val="24"/>
          <w:shd w:val="clear" w:color="auto" w:fill="FFFFFF"/>
        </w:rPr>
        <w:t xml:space="preserve"> de 200 </w:t>
      </w:r>
      <w:r>
        <w:rPr>
          <w:rFonts w:ascii="Arial" w:hAnsi="Arial" w:cs="Arial"/>
          <w:color w:val="242424"/>
          <w:sz w:val="24"/>
          <w:szCs w:val="24"/>
          <w:shd w:val="clear" w:color="auto" w:fill="FFFFFF"/>
        </w:rPr>
        <w:t>países</w:t>
      </w:r>
      <w:r>
        <w:rPr>
          <w:rFonts w:ascii="Arial" w:hAnsi="Arial" w:cs="Arial"/>
          <w:color w:val="242424"/>
          <w:sz w:val="24"/>
          <w:szCs w:val="24"/>
          <w:shd w:val="clear" w:color="auto" w:fill="FFFFFF"/>
        </w:rPr>
        <w:t xml:space="preserve"> en el mundo y cuenta con </w:t>
      </w:r>
      <w:r>
        <w:rPr>
          <w:rFonts w:ascii="Arial" w:hAnsi="Arial" w:cs="Arial"/>
          <w:color w:val="242424"/>
          <w:sz w:val="24"/>
          <w:szCs w:val="24"/>
          <w:shd w:val="clear" w:color="auto" w:fill="FFFFFF"/>
        </w:rPr>
        <w:t>más</w:t>
      </w:r>
      <w:r>
        <w:rPr>
          <w:rFonts w:ascii="Arial" w:hAnsi="Arial" w:cs="Arial"/>
          <w:color w:val="242424"/>
          <w:sz w:val="24"/>
          <w:szCs w:val="24"/>
          <w:shd w:val="clear" w:color="auto" w:fill="FFFFFF"/>
        </w:rPr>
        <w:t xml:space="preserve"> de 500,000 empleados. </w:t>
      </w:r>
    </w:p>
    <w:p w14:paraId="4403530D" w14:textId="2114881C" w:rsidR="00704490" w:rsidRDefault="00704490" w:rsidP="0039150F">
      <w:pPr>
        <w:jc w:val="both"/>
        <w:rPr>
          <w:rFonts w:ascii="Arial" w:hAnsi="Arial" w:cs="Arial"/>
          <w:color w:val="242424"/>
          <w:sz w:val="24"/>
          <w:szCs w:val="24"/>
          <w:shd w:val="clear" w:color="auto" w:fill="FFFFFF"/>
        </w:rPr>
      </w:pPr>
      <w:r>
        <w:rPr>
          <w:rFonts w:ascii="Arial" w:hAnsi="Arial" w:cs="Arial"/>
          <w:color w:val="242424"/>
          <w:sz w:val="24"/>
          <w:szCs w:val="24"/>
          <w:shd w:val="clear" w:color="auto" w:fill="FFFFFF"/>
        </w:rPr>
        <w:t xml:space="preserve">Hoy en </w:t>
      </w:r>
      <w:r>
        <w:rPr>
          <w:rFonts w:ascii="Arial" w:hAnsi="Arial" w:cs="Arial"/>
          <w:color w:val="242424"/>
          <w:sz w:val="24"/>
          <w:szCs w:val="24"/>
          <w:shd w:val="clear" w:color="auto" w:fill="FFFFFF"/>
        </w:rPr>
        <w:t>día</w:t>
      </w:r>
      <w:r>
        <w:rPr>
          <w:rFonts w:ascii="Arial" w:hAnsi="Arial" w:cs="Arial"/>
          <w:color w:val="242424"/>
          <w:sz w:val="24"/>
          <w:szCs w:val="24"/>
          <w:shd w:val="clear" w:color="auto" w:fill="FFFFFF"/>
        </w:rPr>
        <w:t xml:space="preserve"> UPS basa sus servicios en 3 principales categorías: paquetes a nivel Estados Unidos, paquetes a nivel internacional y suministros. La empresa ofrece varis servicios en torno a paquetes como: </w:t>
      </w:r>
      <w:r>
        <w:rPr>
          <w:rFonts w:ascii="Arial" w:hAnsi="Arial" w:cs="Arial"/>
          <w:color w:val="242424"/>
          <w:sz w:val="24"/>
          <w:szCs w:val="24"/>
          <w:shd w:val="clear" w:color="auto" w:fill="FFFFFF"/>
        </w:rPr>
        <w:t>logística</w:t>
      </w:r>
      <w:r>
        <w:rPr>
          <w:rFonts w:ascii="Arial" w:hAnsi="Arial" w:cs="Arial"/>
          <w:color w:val="242424"/>
          <w:sz w:val="24"/>
          <w:szCs w:val="24"/>
          <w:shd w:val="clear" w:color="auto" w:fill="FFFFFF"/>
        </w:rPr>
        <w:t xml:space="preserve">, </w:t>
      </w:r>
      <w:r>
        <w:rPr>
          <w:rFonts w:ascii="Arial" w:hAnsi="Arial" w:cs="Arial"/>
          <w:color w:val="242424"/>
          <w:sz w:val="24"/>
          <w:szCs w:val="24"/>
          <w:shd w:val="clear" w:color="auto" w:fill="FFFFFF"/>
        </w:rPr>
        <w:t>distribución</w:t>
      </w:r>
      <w:r>
        <w:rPr>
          <w:rFonts w:ascii="Arial" w:hAnsi="Arial" w:cs="Arial"/>
          <w:color w:val="242424"/>
          <w:sz w:val="24"/>
          <w:szCs w:val="24"/>
          <w:shd w:val="clear" w:color="auto" w:fill="FFFFFF"/>
        </w:rPr>
        <w:t xml:space="preserve"> y seguros.</w:t>
      </w:r>
    </w:p>
    <w:p w14:paraId="4E95E998" w14:textId="0E53E660" w:rsidR="00704490" w:rsidRDefault="00704490" w:rsidP="0039150F">
      <w:pPr>
        <w:jc w:val="both"/>
        <w:rPr>
          <w:rFonts w:ascii="Arial" w:hAnsi="Arial" w:cs="Arial"/>
          <w:color w:val="242424"/>
          <w:sz w:val="24"/>
          <w:szCs w:val="24"/>
          <w:shd w:val="clear" w:color="auto" w:fill="FFFFFF"/>
        </w:rPr>
      </w:pPr>
      <w:r>
        <w:rPr>
          <w:rFonts w:ascii="Arial" w:hAnsi="Arial" w:cs="Arial"/>
          <w:color w:val="242424"/>
          <w:sz w:val="24"/>
          <w:szCs w:val="24"/>
          <w:shd w:val="clear" w:color="auto" w:fill="FFFFFF"/>
        </w:rPr>
        <w:t xml:space="preserve">Los de paquetes internacionales tienen sedes en Europa, Asia, </w:t>
      </w:r>
      <w:r>
        <w:rPr>
          <w:rFonts w:ascii="Arial" w:hAnsi="Arial" w:cs="Arial"/>
          <w:color w:val="242424"/>
          <w:sz w:val="24"/>
          <w:szCs w:val="24"/>
          <w:shd w:val="clear" w:color="auto" w:fill="FFFFFF"/>
        </w:rPr>
        <w:t>África</w:t>
      </w:r>
      <w:r>
        <w:rPr>
          <w:rFonts w:ascii="Arial" w:hAnsi="Arial" w:cs="Arial"/>
          <w:color w:val="242424"/>
          <w:sz w:val="24"/>
          <w:szCs w:val="24"/>
          <w:shd w:val="clear" w:color="auto" w:fill="FFFFFF"/>
        </w:rPr>
        <w:t xml:space="preserve">, </w:t>
      </w:r>
      <w:r>
        <w:rPr>
          <w:rFonts w:ascii="Arial" w:hAnsi="Arial" w:cs="Arial"/>
          <w:color w:val="242424"/>
          <w:sz w:val="24"/>
          <w:szCs w:val="24"/>
          <w:shd w:val="clear" w:color="auto" w:fill="FFFFFF"/>
        </w:rPr>
        <w:t>Canadá</w:t>
      </w:r>
      <w:r>
        <w:rPr>
          <w:rFonts w:ascii="Arial" w:hAnsi="Arial" w:cs="Arial"/>
          <w:color w:val="242424"/>
          <w:sz w:val="24"/>
          <w:szCs w:val="24"/>
          <w:shd w:val="clear" w:color="auto" w:fill="FFFFFF"/>
        </w:rPr>
        <w:t xml:space="preserve"> y </w:t>
      </w:r>
      <w:r>
        <w:rPr>
          <w:rFonts w:ascii="Arial" w:hAnsi="Arial" w:cs="Arial"/>
          <w:color w:val="242424"/>
          <w:sz w:val="24"/>
          <w:szCs w:val="24"/>
          <w:shd w:val="clear" w:color="auto" w:fill="FFFFFF"/>
        </w:rPr>
        <w:t>Latinoamérica</w:t>
      </w:r>
      <w:r>
        <w:rPr>
          <w:rFonts w:ascii="Arial" w:hAnsi="Arial" w:cs="Arial"/>
          <w:color w:val="242424"/>
          <w:sz w:val="24"/>
          <w:szCs w:val="24"/>
          <w:shd w:val="clear" w:color="auto" w:fill="FFFFFF"/>
        </w:rPr>
        <w:t>.</w:t>
      </w:r>
    </w:p>
    <w:p w14:paraId="682F5E2F" w14:textId="43C343CA" w:rsidR="00704490" w:rsidRDefault="00704490" w:rsidP="0039150F">
      <w:pPr>
        <w:jc w:val="both"/>
        <w:rPr>
          <w:rFonts w:ascii="Arial" w:hAnsi="Arial" w:cs="Arial"/>
          <w:color w:val="242424"/>
          <w:sz w:val="24"/>
          <w:szCs w:val="24"/>
          <w:shd w:val="clear" w:color="auto" w:fill="FFFFFF"/>
        </w:rPr>
      </w:pPr>
      <w:r>
        <w:rPr>
          <w:rFonts w:ascii="Arial" w:hAnsi="Arial" w:cs="Arial"/>
          <w:color w:val="242424"/>
          <w:sz w:val="24"/>
          <w:szCs w:val="24"/>
          <w:shd w:val="clear" w:color="auto" w:fill="FFFFFF"/>
        </w:rPr>
        <w:t xml:space="preserve">Los suministros tratan de servicios comerciales que necesitan </w:t>
      </w:r>
      <w:r>
        <w:rPr>
          <w:rFonts w:ascii="Arial" w:hAnsi="Arial" w:cs="Arial"/>
          <w:color w:val="242424"/>
          <w:sz w:val="24"/>
          <w:szCs w:val="24"/>
          <w:shd w:val="clear" w:color="auto" w:fill="FFFFFF"/>
        </w:rPr>
        <w:t>envíos</w:t>
      </w:r>
      <w:r>
        <w:rPr>
          <w:rFonts w:ascii="Arial" w:hAnsi="Arial" w:cs="Arial"/>
          <w:color w:val="242424"/>
          <w:sz w:val="24"/>
          <w:szCs w:val="24"/>
          <w:shd w:val="clear" w:color="auto" w:fill="FFFFFF"/>
        </w:rPr>
        <w:t xml:space="preserve"> internacionales y cuestiones fronterizas o aduaneras.</w:t>
      </w:r>
    </w:p>
    <w:p w14:paraId="7C3D157A" w14:textId="6F5AF368" w:rsidR="00704490" w:rsidRPr="00192A43" w:rsidRDefault="00704490" w:rsidP="0039150F">
      <w:pPr>
        <w:jc w:val="both"/>
        <w:rPr>
          <w:rFonts w:ascii="Arial" w:hAnsi="Arial" w:cs="Arial"/>
          <w:color w:val="242424"/>
          <w:sz w:val="24"/>
          <w:szCs w:val="24"/>
          <w:shd w:val="clear" w:color="auto" w:fill="FFFFFF"/>
        </w:rPr>
      </w:pPr>
      <w:r>
        <w:rPr>
          <w:rFonts w:ascii="Arial" w:hAnsi="Arial" w:cs="Arial"/>
          <w:color w:val="242424"/>
          <w:sz w:val="24"/>
          <w:szCs w:val="24"/>
          <w:shd w:val="clear" w:color="auto" w:fill="FFFFFF"/>
        </w:rPr>
        <w:t xml:space="preserve">UPS cuenta con flotas terrestres, </w:t>
      </w:r>
      <w:r>
        <w:rPr>
          <w:rFonts w:ascii="Arial" w:hAnsi="Arial" w:cs="Arial"/>
          <w:color w:val="242424"/>
          <w:sz w:val="24"/>
          <w:szCs w:val="24"/>
          <w:shd w:val="clear" w:color="auto" w:fill="FFFFFF"/>
        </w:rPr>
        <w:t>aéreas</w:t>
      </w:r>
      <w:r>
        <w:rPr>
          <w:rFonts w:ascii="Arial" w:hAnsi="Arial" w:cs="Arial"/>
          <w:color w:val="242424"/>
          <w:sz w:val="24"/>
          <w:szCs w:val="24"/>
          <w:shd w:val="clear" w:color="auto" w:fill="FFFFFF"/>
        </w:rPr>
        <w:t xml:space="preserve"> y marítimas para cualquiera de sus operaciones.</w:t>
      </w:r>
    </w:p>
    <w:p w14:paraId="696C4518" w14:textId="77777777" w:rsidR="00ED7561" w:rsidRDefault="00ED7561" w:rsidP="0039150F">
      <w:pPr>
        <w:jc w:val="both"/>
        <w:rPr>
          <w:rFonts w:ascii="Arial" w:hAnsi="Arial" w:cs="Arial"/>
          <w:b/>
          <w:bCs/>
          <w:color w:val="242424"/>
          <w:sz w:val="24"/>
          <w:szCs w:val="24"/>
          <w:shd w:val="clear" w:color="auto" w:fill="FFFFFF"/>
        </w:rPr>
      </w:pPr>
    </w:p>
    <w:p w14:paraId="12006ADB" w14:textId="77777777" w:rsidR="00ED7561" w:rsidRDefault="00ED7561" w:rsidP="0039150F">
      <w:pPr>
        <w:jc w:val="both"/>
        <w:rPr>
          <w:rFonts w:ascii="Arial" w:hAnsi="Arial" w:cs="Arial"/>
          <w:b/>
          <w:bCs/>
          <w:color w:val="242424"/>
          <w:sz w:val="24"/>
          <w:szCs w:val="24"/>
          <w:shd w:val="clear" w:color="auto" w:fill="FFFFFF"/>
        </w:rPr>
      </w:pPr>
    </w:p>
    <w:p w14:paraId="5153EF3C" w14:textId="77777777" w:rsidR="00704490" w:rsidRDefault="00704490" w:rsidP="002B7037">
      <w:pPr>
        <w:jc w:val="center"/>
        <w:rPr>
          <w:rFonts w:ascii="Arial" w:hAnsi="Arial" w:cs="Arial"/>
          <w:b/>
          <w:bCs/>
          <w:color w:val="242424"/>
          <w:sz w:val="24"/>
          <w:szCs w:val="24"/>
          <w:shd w:val="clear" w:color="auto" w:fill="FFFFFF"/>
        </w:rPr>
      </w:pPr>
    </w:p>
    <w:p w14:paraId="5469149A" w14:textId="77777777" w:rsidR="00704490" w:rsidRDefault="00704490" w:rsidP="002B7037">
      <w:pPr>
        <w:jc w:val="center"/>
        <w:rPr>
          <w:rFonts w:ascii="Arial" w:hAnsi="Arial" w:cs="Arial"/>
          <w:b/>
          <w:bCs/>
          <w:color w:val="242424"/>
          <w:sz w:val="24"/>
          <w:szCs w:val="24"/>
          <w:shd w:val="clear" w:color="auto" w:fill="FFFFFF"/>
        </w:rPr>
      </w:pPr>
    </w:p>
    <w:p w14:paraId="116BAC0D" w14:textId="77777777" w:rsidR="00704490" w:rsidRDefault="00704490" w:rsidP="002B7037">
      <w:pPr>
        <w:jc w:val="center"/>
        <w:rPr>
          <w:rFonts w:ascii="Arial" w:hAnsi="Arial" w:cs="Arial"/>
          <w:b/>
          <w:bCs/>
          <w:color w:val="242424"/>
          <w:sz w:val="24"/>
          <w:szCs w:val="24"/>
          <w:shd w:val="clear" w:color="auto" w:fill="FFFFFF"/>
        </w:rPr>
      </w:pPr>
    </w:p>
    <w:p w14:paraId="662F3342" w14:textId="77777777" w:rsidR="00704490" w:rsidRDefault="00704490" w:rsidP="002B7037">
      <w:pPr>
        <w:jc w:val="center"/>
        <w:rPr>
          <w:rFonts w:ascii="Arial" w:hAnsi="Arial" w:cs="Arial"/>
          <w:b/>
          <w:bCs/>
          <w:color w:val="242424"/>
          <w:sz w:val="24"/>
          <w:szCs w:val="24"/>
          <w:shd w:val="clear" w:color="auto" w:fill="FFFFFF"/>
        </w:rPr>
      </w:pPr>
    </w:p>
    <w:p w14:paraId="74AB66A7" w14:textId="77777777" w:rsidR="00704490" w:rsidRDefault="00704490" w:rsidP="002B7037">
      <w:pPr>
        <w:jc w:val="center"/>
        <w:rPr>
          <w:rFonts w:ascii="Arial" w:hAnsi="Arial" w:cs="Arial"/>
          <w:b/>
          <w:bCs/>
          <w:color w:val="242424"/>
          <w:sz w:val="24"/>
          <w:szCs w:val="24"/>
          <w:shd w:val="clear" w:color="auto" w:fill="FFFFFF"/>
        </w:rPr>
      </w:pPr>
    </w:p>
    <w:p w14:paraId="5B47E63E" w14:textId="77777777" w:rsidR="00704490" w:rsidRDefault="00704490" w:rsidP="002B7037">
      <w:pPr>
        <w:jc w:val="center"/>
        <w:rPr>
          <w:rFonts w:ascii="Arial" w:hAnsi="Arial" w:cs="Arial"/>
          <w:b/>
          <w:bCs/>
          <w:color w:val="242424"/>
          <w:sz w:val="24"/>
          <w:szCs w:val="24"/>
          <w:shd w:val="clear" w:color="auto" w:fill="FFFFFF"/>
        </w:rPr>
      </w:pPr>
    </w:p>
    <w:p w14:paraId="1940431C" w14:textId="77777777" w:rsidR="00704490" w:rsidRDefault="00704490" w:rsidP="002B7037">
      <w:pPr>
        <w:jc w:val="center"/>
        <w:rPr>
          <w:rFonts w:ascii="Arial" w:hAnsi="Arial" w:cs="Arial"/>
          <w:b/>
          <w:bCs/>
          <w:color w:val="242424"/>
          <w:sz w:val="24"/>
          <w:szCs w:val="24"/>
          <w:shd w:val="clear" w:color="auto" w:fill="FFFFFF"/>
        </w:rPr>
      </w:pPr>
    </w:p>
    <w:p w14:paraId="36EFDE6C" w14:textId="77777777" w:rsidR="00704490" w:rsidRDefault="00704490" w:rsidP="002B7037">
      <w:pPr>
        <w:jc w:val="center"/>
        <w:rPr>
          <w:rFonts w:ascii="Arial" w:hAnsi="Arial" w:cs="Arial"/>
          <w:b/>
          <w:bCs/>
          <w:color w:val="242424"/>
          <w:sz w:val="24"/>
          <w:szCs w:val="24"/>
          <w:shd w:val="clear" w:color="auto" w:fill="FFFFFF"/>
        </w:rPr>
      </w:pPr>
    </w:p>
    <w:p w14:paraId="1DE58C52" w14:textId="77777777" w:rsidR="00704490" w:rsidRDefault="00704490" w:rsidP="002B7037">
      <w:pPr>
        <w:jc w:val="center"/>
        <w:rPr>
          <w:rFonts w:ascii="Arial" w:hAnsi="Arial" w:cs="Arial"/>
          <w:b/>
          <w:bCs/>
          <w:color w:val="242424"/>
          <w:sz w:val="24"/>
          <w:szCs w:val="24"/>
          <w:shd w:val="clear" w:color="auto" w:fill="FFFFFF"/>
        </w:rPr>
      </w:pPr>
    </w:p>
    <w:p w14:paraId="0FA8C7DC" w14:textId="77777777" w:rsidR="00704490" w:rsidRDefault="00704490" w:rsidP="002B7037">
      <w:pPr>
        <w:jc w:val="center"/>
        <w:rPr>
          <w:rFonts w:ascii="Arial" w:hAnsi="Arial" w:cs="Arial"/>
          <w:b/>
          <w:bCs/>
          <w:color w:val="242424"/>
          <w:sz w:val="24"/>
          <w:szCs w:val="24"/>
          <w:shd w:val="clear" w:color="auto" w:fill="FFFFFF"/>
        </w:rPr>
      </w:pPr>
    </w:p>
    <w:p w14:paraId="22143243" w14:textId="77777777" w:rsidR="00704490" w:rsidRDefault="00704490" w:rsidP="002B7037">
      <w:pPr>
        <w:jc w:val="center"/>
        <w:rPr>
          <w:rFonts w:ascii="Arial" w:hAnsi="Arial" w:cs="Arial"/>
          <w:b/>
          <w:bCs/>
          <w:color w:val="242424"/>
          <w:sz w:val="24"/>
          <w:szCs w:val="24"/>
          <w:shd w:val="clear" w:color="auto" w:fill="FFFFFF"/>
        </w:rPr>
      </w:pPr>
    </w:p>
    <w:p w14:paraId="4ECE65BB" w14:textId="77777777" w:rsidR="00704490" w:rsidRDefault="00704490" w:rsidP="002B7037">
      <w:pPr>
        <w:jc w:val="center"/>
        <w:rPr>
          <w:rFonts w:ascii="Arial" w:hAnsi="Arial" w:cs="Arial"/>
          <w:b/>
          <w:bCs/>
          <w:color w:val="242424"/>
          <w:sz w:val="24"/>
          <w:szCs w:val="24"/>
          <w:shd w:val="clear" w:color="auto" w:fill="FFFFFF"/>
        </w:rPr>
      </w:pPr>
    </w:p>
    <w:p w14:paraId="1B0F7605" w14:textId="77777777" w:rsidR="00704490" w:rsidRDefault="00704490" w:rsidP="002B7037">
      <w:pPr>
        <w:jc w:val="center"/>
        <w:rPr>
          <w:rFonts w:ascii="Arial" w:hAnsi="Arial" w:cs="Arial"/>
          <w:b/>
          <w:bCs/>
          <w:color w:val="242424"/>
          <w:sz w:val="24"/>
          <w:szCs w:val="24"/>
          <w:shd w:val="clear" w:color="auto" w:fill="FFFFFF"/>
        </w:rPr>
      </w:pPr>
    </w:p>
    <w:p w14:paraId="2608A579" w14:textId="77777777" w:rsidR="00704490" w:rsidRDefault="00704490" w:rsidP="002B7037">
      <w:pPr>
        <w:jc w:val="center"/>
        <w:rPr>
          <w:rFonts w:ascii="Arial" w:hAnsi="Arial" w:cs="Arial"/>
          <w:b/>
          <w:bCs/>
          <w:color w:val="242424"/>
          <w:sz w:val="24"/>
          <w:szCs w:val="24"/>
          <w:shd w:val="clear" w:color="auto" w:fill="FFFFFF"/>
        </w:rPr>
      </w:pPr>
    </w:p>
    <w:p w14:paraId="7F254918" w14:textId="77777777" w:rsidR="004E7B2A" w:rsidRPr="004E7B2A" w:rsidRDefault="004E7B2A" w:rsidP="004E7B2A">
      <w:pPr>
        <w:shd w:val="clear" w:color="auto" w:fill="FFFFFF"/>
        <w:spacing w:after="360" w:line="240" w:lineRule="auto"/>
        <w:jc w:val="center"/>
        <w:outlineLvl w:val="1"/>
        <w:rPr>
          <w:rFonts w:ascii="Arial" w:eastAsia="Times New Roman" w:hAnsi="Arial" w:cs="Arial"/>
          <w:b/>
          <w:bCs/>
          <w:color w:val="242424"/>
          <w:kern w:val="0"/>
          <w:sz w:val="24"/>
          <w:szCs w:val="24"/>
          <w:lang w:eastAsia="es-MX"/>
          <w14:ligatures w14:val="none"/>
        </w:rPr>
      </w:pPr>
      <w:r w:rsidRPr="004E7B2A">
        <w:rPr>
          <w:rFonts w:ascii="Arial" w:eastAsia="Times New Roman" w:hAnsi="Arial" w:cs="Arial"/>
          <w:b/>
          <w:bCs/>
          <w:color w:val="242424"/>
          <w:kern w:val="0"/>
          <w:sz w:val="24"/>
          <w:szCs w:val="24"/>
          <w:lang w:eastAsia="es-MX"/>
          <w14:ligatures w14:val="none"/>
        </w:rPr>
        <w:lastRenderedPageBreak/>
        <w:t>Un entorno cada vez más competitivo</w:t>
      </w:r>
    </w:p>
    <w:p w14:paraId="54722018" w14:textId="77777777" w:rsidR="004E7B2A" w:rsidRPr="004E7B2A" w:rsidRDefault="004E7B2A" w:rsidP="004E7B2A">
      <w:pPr>
        <w:shd w:val="clear" w:color="auto" w:fill="FFFFFF"/>
        <w:spacing w:line="240" w:lineRule="auto"/>
        <w:jc w:val="both"/>
        <w:rPr>
          <w:rFonts w:ascii="Arial" w:eastAsia="Times New Roman" w:hAnsi="Arial" w:cs="Arial"/>
          <w:color w:val="242424"/>
          <w:kern w:val="0"/>
          <w:sz w:val="24"/>
          <w:szCs w:val="24"/>
          <w:lang w:eastAsia="es-MX"/>
          <w14:ligatures w14:val="none"/>
        </w:rPr>
      </w:pPr>
      <w:r w:rsidRPr="004E7B2A">
        <w:rPr>
          <w:rFonts w:ascii="Arial" w:eastAsia="Times New Roman" w:hAnsi="Arial" w:cs="Arial"/>
          <w:color w:val="242424"/>
          <w:kern w:val="0"/>
          <w:sz w:val="24"/>
          <w:szCs w:val="24"/>
          <w:lang w:eastAsia="es-MX"/>
          <w14:ligatures w14:val="none"/>
        </w:rPr>
        <w:t>Los compradores quieren que sus compras sean más rápidas —los minoristas están trabajando para satisfacer esa necesidad. </w:t>
      </w:r>
    </w:p>
    <w:p w14:paraId="394614A8" w14:textId="7905ACD6" w:rsidR="004E7B2A" w:rsidRPr="004E7B2A" w:rsidRDefault="004E7B2A" w:rsidP="004E7B2A">
      <w:pPr>
        <w:numPr>
          <w:ilvl w:val="0"/>
          <w:numId w:val="2"/>
        </w:numPr>
        <w:pBdr>
          <w:right w:val="single" w:sz="24" w:space="0" w:color="F2F2F2"/>
        </w:pBdr>
        <w:shd w:val="clear" w:color="auto" w:fill="FFFFFF"/>
        <w:spacing w:after="0" w:line="240" w:lineRule="auto"/>
        <w:ind w:left="420"/>
        <w:jc w:val="center"/>
        <w:rPr>
          <w:rFonts w:ascii="Arial" w:eastAsia="Times New Roman" w:hAnsi="Arial" w:cs="Arial"/>
          <w:color w:val="242424"/>
          <w:kern w:val="0"/>
          <w:sz w:val="24"/>
          <w:szCs w:val="24"/>
          <w:lang w:eastAsia="es-MX"/>
          <w14:ligatures w14:val="none"/>
        </w:rPr>
      </w:pPr>
      <w:r w:rsidRPr="004E7B2A">
        <w:rPr>
          <w:rFonts w:ascii="Arial" w:eastAsia="Times New Roman" w:hAnsi="Arial" w:cs="Arial"/>
          <w:noProof/>
          <w:color w:val="242424"/>
          <w:kern w:val="0"/>
          <w:sz w:val="24"/>
          <w:szCs w:val="24"/>
          <w:lang w:eastAsia="es-MX"/>
          <w14:ligatures w14:val="none"/>
        </w:rPr>
        <w:drawing>
          <wp:inline distT="0" distB="0" distL="0" distR="0" wp14:anchorId="0910EA9D" wp14:editId="1F78D164">
            <wp:extent cx="952500" cy="952500"/>
            <wp:effectExtent l="0" t="0" r="0" b="0"/>
            <wp:docPr id="49616308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0934600" w14:textId="77777777" w:rsidR="004E7B2A" w:rsidRPr="004E7B2A" w:rsidRDefault="004E7B2A" w:rsidP="004E7B2A">
      <w:pPr>
        <w:pBdr>
          <w:right w:val="single" w:sz="24" w:space="0" w:color="F2F2F2"/>
        </w:pBdr>
        <w:shd w:val="clear" w:color="auto" w:fill="FFFFFF"/>
        <w:spacing w:before="300" w:after="100" w:afterAutospacing="1" w:line="240" w:lineRule="auto"/>
        <w:ind w:left="420"/>
        <w:jc w:val="center"/>
        <w:outlineLvl w:val="3"/>
        <w:rPr>
          <w:rFonts w:ascii="Arial" w:eastAsia="Times New Roman" w:hAnsi="Arial" w:cs="Arial"/>
          <w:b/>
          <w:bCs/>
          <w:color w:val="FDB913"/>
          <w:kern w:val="0"/>
          <w:sz w:val="24"/>
          <w:szCs w:val="24"/>
          <w:lang w:eastAsia="es-MX"/>
          <w14:ligatures w14:val="none"/>
        </w:rPr>
      </w:pPr>
      <w:r w:rsidRPr="004E7B2A">
        <w:rPr>
          <w:rFonts w:ascii="Arial" w:eastAsia="Times New Roman" w:hAnsi="Arial" w:cs="Arial"/>
          <w:b/>
          <w:bCs/>
          <w:color w:val="FDB913"/>
          <w:kern w:val="0"/>
          <w:sz w:val="24"/>
          <w:szCs w:val="24"/>
          <w:lang w:eastAsia="es-MX"/>
          <w14:ligatures w14:val="none"/>
        </w:rPr>
        <w:t>99 %</w:t>
      </w:r>
    </w:p>
    <w:p w14:paraId="3CF14717" w14:textId="77777777" w:rsidR="004E7B2A" w:rsidRPr="004E7B2A" w:rsidRDefault="004E7B2A" w:rsidP="004E7B2A">
      <w:pPr>
        <w:pBdr>
          <w:right w:val="single" w:sz="24" w:space="0" w:color="F2F2F2"/>
        </w:pBdr>
        <w:shd w:val="clear" w:color="auto" w:fill="FFFFFF"/>
        <w:spacing w:before="150" w:after="150" w:line="240" w:lineRule="auto"/>
        <w:ind w:left="570" w:right="150"/>
        <w:jc w:val="both"/>
        <w:rPr>
          <w:rFonts w:ascii="Arial" w:eastAsia="Times New Roman" w:hAnsi="Arial" w:cs="Arial"/>
          <w:color w:val="242424"/>
          <w:kern w:val="0"/>
          <w:sz w:val="24"/>
          <w:szCs w:val="24"/>
          <w:lang w:eastAsia="es-MX"/>
          <w14:ligatures w14:val="none"/>
        </w:rPr>
      </w:pPr>
      <w:r w:rsidRPr="004E7B2A">
        <w:rPr>
          <w:rFonts w:ascii="Arial" w:eastAsia="Times New Roman" w:hAnsi="Arial" w:cs="Arial"/>
          <w:color w:val="242424"/>
          <w:kern w:val="0"/>
          <w:sz w:val="24"/>
          <w:szCs w:val="24"/>
          <w:lang w:eastAsia="es-MX"/>
          <w14:ligatures w14:val="none"/>
        </w:rPr>
        <w:t>de los grandes minoristas encuestados esperan ofrecer </w:t>
      </w:r>
      <w:r w:rsidRPr="004E7B2A">
        <w:rPr>
          <w:rFonts w:ascii="Arial" w:eastAsia="Times New Roman" w:hAnsi="Arial" w:cs="Arial"/>
          <w:b/>
          <w:bCs/>
          <w:color w:val="242424"/>
          <w:kern w:val="0"/>
          <w:sz w:val="24"/>
          <w:szCs w:val="24"/>
          <w:lang w:eastAsia="es-MX"/>
          <w14:ligatures w14:val="none"/>
        </w:rPr>
        <w:t>entregas el mismo día para 2025.</w:t>
      </w:r>
    </w:p>
    <w:p w14:paraId="0F411613" w14:textId="7C234B0F" w:rsidR="004E7B2A" w:rsidRPr="004E7B2A" w:rsidRDefault="004E7B2A" w:rsidP="004E7B2A">
      <w:pPr>
        <w:numPr>
          <w:ilvl w:val="0"/>
          <w:numId w:val="2"/>
        </w:numPr>
        <w:pBdr>
          <w:right w:val="single" w:sz="24" w:space="0" w:color="F2F2F2"/>
        </w:pBdr>
        <w:shd w:val="clear" w:color="auto" w:fill="FFFFFF"/>
        <w:spacing w:after="0" w:line="240" w:lineRule="auto"/>
        <w:ind w:left="420"/>
        <w:jc w:val="center"/>
        <w:rPr>
          <w:rFonts w:ascii="Arial" w:eastAsia="Times New Roman" w:hAnsi="Arial" w:cs="Arial"/>
          <w:color w:val="242424"/>
          <w:kern w:val="0"/>
          <w:sz w:val="24"/>
          <w:szCs w:val="24"/>
          <w:lang w:eastAsia="es-MX"/>
          <w14:ligatures w14:val="none"/>
        </w:rPr>
      </w:pPr>
      <w:r w:rsidRPr="004E7B2A">
        <w:rPr>
          <w:rFonts w:ascii="Arial" w:eastAsia="Times New Roman" w:hAnsi="Arial" w:cs="Arial"/>
          <w:noProof/>
          <w:color w:val="242424"/>
          <w:kern w:val="0"/>
          <w:sz w:val="24"/>
          <w:szCs w:val="24"/>
          <w:lang w:eastAsia="es-MX"/>
          <w14:ligatures w14:val="none"/>
        </w:rPr>
        <w:drawing>
          <wp:inline distT="0" distB="0" distL="0" distR="0" wp14:anchorId="69052FEC" wp14:editId="62CD6186">
            <wp:extent cx="952500" cy="952500"/>
            <wp:effectExtent l="0" t="0" r="0" b="0"/>
            <wp:docPr id="2086623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4EF88CC6" w14:textId="77777777" w:rsidR="004E7B2A" w:rsidRPr="004E7B2A" w:rsidRDefault="004E7B2A" w:rsidP="004E7B2A">
      <w:pPr>
        <w:pBdr>
          <w:right w:val="single" w:sz="24" w:space="0" w:color="F2F2F2"/>
        </w:pBdr>
        <w:shd w:val="clear" w:color="auto" w:fill="FFFFFF"/>
        <w:spacing w:before="300" w:after="100" w:afterAutospacing="1" w:line="240" w:lineRule="auto"/>
        <w:ind w:left="420"/>
        <w:jc w:val="center"/>
        <w:outlineLvl w:val="3"/>
        <w:rPr>
          <w:rFonts w:ascii="Arial" w:eastAsia="Times New Roman" w:hAnsi="Arial" w:cs="Arial"/>
          <w:b/>
          <w:bCs/>
          <w:color w:val="FDB913"/>
          <w:kern w:val="0"/>
          <w:sz w:val="24"/>
          <w:szCs w:val="24"/>
          <w:lang w:eastAsia="es-MX"/>
          <w14:ligatures w14:val="none"/>
        </w:rPr>
      </w:pPr>
      <w:r w:rsidRPr="004E7B2A">
        <w:rPr>
          <w:rFonts w:ascii="Arial" w:eastAsia="Times New Roman" w:hAnsi="Arial" w:cs="Arial"/>
          <w:b/>
          <w:bCs/>
          <w:color w:val="FDB913"/>
          <w:kern w:val="0"/>
          <w:sz w:val="24"/>
          <w:szCs w:val="24"/>
          <w:lang w:eastAsia="es-MX"/>
          <w14:ligatures w14:val="none"/>
        </w:rPr>
        <w:t>87 %</w:t>
      </w:r>
    </w:p>
    <w:p w14:paraId="303D78C6" w14:textId="2C6B2EF1" w:rsidR="004E7B2A" w:rsidRPr="004E7B2A" w:rsidRDefault="004E7B2A" w:rsidP="004E7B2A">
      <w:pPr>
        <w:pBdr>
          <w:right w:val="single" w:sz="24" w:space="0" w:color="F2F2F2"/>
        </w:pBdr>
        <w:shd w:val="clear" w:color="auto" w:fill="FFFFFF"/>
        <w:spacing w:before="150" w:after="150" w:line="240" w:lineRule="auto"/>
        <w:ind w:left="570" w:right="150"/>
        <w:jc w:val="both"/>
        <w:rPr>
          <w:rFonts w:ascii="Arial" w:eastAsia="Times New Roman" w:hAnsi="Arial" w:cs="Arial"/>
          <w:color w:val="242424"/>
          <w:kern w:val="0"/>
          <w:sz w:val="24"/>
          <w:szCs w:val="24"/>
          <w:lang w:eastAsia="es-MX"/>
          <w14:ligatures w14:val="none"/>
        </w:rPr>
      </w:pPr>
      <w:r w:rsidRPr="004E7B2A">
        <w:rPr>
          <w:rFonts w:ascii="Arial" w:eastAsia="Times New Roman" w:hAnsi="Arial" w:cs="Arial"/>
          <w:color w:val="242424"/>
          <w:kern w:val="0"/>
          <w:sz w:val="24"/>
          <w:szCs w:val="24"/>
          <w:lang w:eastAsia="es-MX"/>
          <w14:ligatures w14:val="none"/>
        </w:rPr>
        <w:t>de los minoristas ofrecen ahora </w:t>
      </w:r>
      <w:r w:rsidRPr="004E7B2A">
        <w:rPr>
          <w:rFonts w:ascii="Arial" w:eastAsia="Times New Roman" w:hAnsi="Arial" w:cs="Arial"/>
          <w:b/>
          <w:bCs/>
          <w:color w:val="242424"/>
          <w:kern w:val="0"/>
          <w:sz w:val="24"/>
          <w:szCs w:val="24"/>
          <w:lang w:eastAsia="es-MX"/>
          <w14:ligatures w14:val="none"/>
        </w:rPr>
        <w:t>servicios de compra en línea y recolección en tienda</w:t>
      </w:r>
      <w:r w:rsidRPr="004E7B2A">
        <w:rPr>
          <w:rFonts w:ascii="Arial" w:eastAsia="Times New Roman" w:hAnsi="Arial" w:cs="Arial"/>
          <w:color w:val="242424"/>
          <w:kern w:val="0"/>
          <w:sz w:val="24"/>
          <w:szCs w:val="24"/>
          <w:lang w:eastAsia="es-MX"/>
          <w14:ligatures w14:val="none"/>
        </w:rPr>
        <w:t xml:space="preserve">, </w:t>
      </w:r>
      <w:r w:rsidRPr="004E7B2A">
        <w:rPr>
          <w:rFonts w:ascii="Arial" w:eastAsia="Times New Roman" w:hAnsi="Arial" w:cs="Arial"/>
          <w:color w:val="242424"/>
          <w:kern w:val="0"/>
          <w:sz w:val="24"/>
          <w:szCs w:val="24"/>
          <w:lang w:eastAsia="es-MX"/>
          <w14:ligatures w14:val="none"/>
        </w:rPr>
        <w:t>un aumento</w:t>
      </w:r>
      <w:r w:rsidRPr="004E7B2A">
        <w:rPr>
          <w:rFonts w:ascii="Arial" w:eastAsia="Times New Roman" w:hAnsi="Arial" w:cs="Arial"/>
          <w:color w:val="242424"/>
          <w:kern w:val="0"/>
          <w:sz w:val="24"/>
          <w:szCs w:val="24"/>
          <w:lang w:eastAsia="es-MX"/>
          <w14:ligatures w14:val="none"/>
        </w:rPr>
        <w:t xml:space="preserve"> del </w:t>
      </w:r>
      <w:r w:rsidRPr="004E7B2A">
        <w:rPr>
          <w:rFonts w:ascii="Arial" w:eastAsia="Times New Roman" w:hAnsi="Arial" w:cs="Arial"/>
          <w:b/>
          <w:bCs/>
          <w:color w:val="242424"/>
          <w:kern w:val="0"/>
          <w:sz w:val="24"/>
          <w:szCs w:val="24"/>
          <w:lang w:eastAsia="es-MX"/>
          <w14:ligatures w14:val="none"/>
        </w:rPr>
        <w:t>66 %</w:t>
      </w:r>
      <w:r w:rsidRPr="004E7B2A">
        <w:rPr>
          <w:rFonts w:ascii="Arial" w:eastAsia="Times New Roman" w:hAnsi="Arial" w:cs="Arial"/>
          <w:color w:val="242424"/>
          <w:kern w:val="0"/>
          <w:sz w:val="24"/>
          <w:szCs w:val="24"/>
          <w:lang w:eastAsia="es-MX"/>
          <w14:ligatures w14:val="none"/>
        </w:rPr>
        <w:t> con respecto a 2019.</w:t>
      </w:r>
    </w:p>
    <w:p w14:paraId="414F0C89" w14:textId="6BCD4A7B" w:rsidR="004E7B2A" w:rsidRPr="004E7B2A" w:rsidRDefault="004E7B2A" w:rsidP="004E7B2A">
      <w:pPr>
        <w:numPr>
          <w:ilvl w:val="0"/>
          <w:numId w:val="2"/>
        </w:numPr>
        <w:shd w:val="clear" w:color="auto" w:fill="FFFFFF"/>
        <w:spacing w:after="0" w:line="240" w:lineRule="auto"/>
        <w:ind w:left="420"/>
        <w:jc w:val="center"/>
        <w:rPr>
          <w:rFonts w:ascii="Arial" w:eastAsia="Times New Roman" w:hAnsi="Arial" w:cs="Arial"/>
          <w:color w:val="242424"/>
          <w:kern w:val="0"/>
          <w:sz w:val="24"/>
          <w:szCs w:val="24"/>
          <w:lang w:eastAsia="es-MX"/>
          <w14:ligatures w14:val="none"/>
        </w:rPr>
      </w:pPr>
      <w:r w:rsidRPr="004E7B2A">
        <w:rPr>
          <w:rFonts w:ascii="Arial" w:eastAsia="Times New Roman" w:hAnsi="Arial" w:cs="Arial"/>
          <w:noProof/>
          <w:color w:val="242424"/>
          <w:kern w:val="0"/>
          <w:sz w:val="24"/>
          <w:szCs w:val="24"/>
          <w:lang w:eastAsia="es-MX"/>
          <w14:ligatures w14:val="none"/>
        </w:rPr>
        <w:drawing>
          <wp:inline distT="0" distB="0" distL="0" distR="0" wp14:anchorId="070C54FE" wp14:editId="231B5D0C">
            <wp:extent cx="952500" cy="952500"/>
            <wp:effectExtent l="0" t="0" r="0" b="0"/>
            <wp:docPr id="10857441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10A0BDFD" w14:textId="77777777" w:rsidR="004E7B2A" w:rsidRPr="004E7B2A" w:rsidRDefault="004E7B2A" w:rsidP="004E7B2A">
      <w:pPr>
        <w:shd w:val="clear" w:color="auto" w:fill="FFFFFF"/>
        <w:spacing w:before="300" w:after="100" w:afterAutospacing="1" w:line="240" w:lineRule="auto"/>
        <w:ind w:left="420"/>
        <w:jc w:val="center"/>
        <w:outlineLvl w:val="3"/>
        <w:rPr>
          <w:rFonts w:ascii="Arial" w:eastAsia="Times New Roman" w:hAnsi="Arial" w:cs="Arial"/>
          <w:b/>
          <w:bCs/>
          <w:color w:val="FDB913"/>
          <w:kern w:val="0"/>
          <w:sz w:val="24"/>
          <w:szCs w:val="24"/>
          <w:lang w:eastAsia="es-MX"/>
          <w14:ligatures w14:val="none"/>
        </w:rPr>
      </w:pPr>
      <w:r w:rsidRPr="004E7B2A">
        <w:rPr>
          <w:rFonts w:ascii="Arial" w:eastAsia="Times New Roman" w:hAnsi="Arial" w:cs="Arial"/>
          <w:b/>
          <w:bCs/>
          <w:color w:val="FDB913"/>
          <w:kern w:val="0"/>
          <w:sz w:val="24"/>
          <w:szCs w:val="24"/>
          <w:lang w:eastAsia="es-MX"/>
          <w14:ligatures w14:val="none"/>
        </w:rPr>
        <w:t>41 %</w:t>
      </w:r>
    </w:p>
    <w:p w14:paraId="01A53AB4" w14:textId="77777777" w:rsidR="004E7B2A" w:rsidRPr="004E7B2A" w:rsidRDefault="004E7B2A" w:rsidP="004E7B2A">
      <w:pPr>
        <w:shd w:val="clear" w:color="auto" w:fill="FFFFFF"/>
        <w:spacing w:before="150" w:line="240" w:lineRule="auto"/>
        <w:ind w:left="570" w:right="150"/>
        <w:jc w:val="both"/>
        <w:rPr>
          <w:rFonts w:ascii="Arial" w:eastAsia="Times New Roman" w:hAnsi="Arial" w:cs="Arial"/>
          <w:color w:val="242424"/>
          <w:kern w:val="0"/>
          <w:sz w:val="24"/>
          <w:szCs w:val="24"/>
          <w:lang w:eastAsia="es-MX"/>
          <w14:ligatures w14:val="none"/>
        </w:rPr>
      </w:pPr>
      <w:r w:rsidRPr="004E7B2A">
        <w:rPr>
          <w:rFonts w:ascii="Arial" w:eastAsia="Times New Roman" w:hAnsi="Arial" w:cs="Arial"/>
          <w:color w:val="242424"/>
          <w:kern w:val="0"/>
          <w:sz w:val="24"/>
          <w:szCs w:val="24"/>
          <w:lang w:eastAsia="es-MX"/>
          <w14:ligatures w14:val="none"/>
        </w:rPr>
        <w:t>de las pequeñas y medianas empresas esperan que un </w:t>
      </w:r>
      <w:r w:rsidRPr="004E7B2A">
        <w:rPr>
          <w:rFonts w:ascii="Arial" w:eastAsia="Times New Roman" w:hAnsi="Arial" w:cs="Arial"/>
          <w:b/>
          <w:bCs/>
          <w:color w:val="242424"/>
          <w:kern w:val="0"/>
          <w:sz w:val="24"/>
          <w:szCs w:val="24"/>
          <w:lang w:eastAsia="es-MX"/>
          <w14:ligatures w14:val="none"/>
        </w:rPr>
        <w:t>paquete con entrega de dos días</w:t>
      </w:r>
      <w:r w:rsidRPr="004E7B2A">
        <w:rPr>
          <w:rFonts w:ascii="Arial" w:eastAsia="Times New Roman" w:hAnsi="Arial" w:cs="Arial"/>
          <w:color w:val="242424"/>
          <w:kern w:val="0"/>
          <w:sz w:val="24"/>
          <w:szCs w:val="24"/>
          <w:lang w:eastAsia="es-MX"/>
          <w14:ligatures w14:val="none"/>
        </w:rPr>
        <w:t> enviado el </w:t>
      </w:r>
      <w:r w:rsidRPr="004E7B2A">
        <w:rPr>
          <w:rFonts w:ascii="Arial" w:eastAsia="Times New Roman" w:hAnsi="Arial" w:cs="Arial"/>
          <w:b/>
          <w:bCs/>
          <w:color w:val="242424"/>
          <w:kern w:val="0"/>
          <w:sz w:val="24"/>
          <w:szCs w:val="24"/>
          <w:lang w:eastAsia="es-MX"/>
          <w14:ligatures w14:val="none"/>
        </w:rPr>
        <w:t>viernes</w:t>
      </w:r>
      <w:r w:rsidRPr="004E7B2A">
        <w:rPr>
          <w:rFonts w:ascii="Arial" w:eastAsia="Times New Roman" w:hAnsi="Arial" w:cs="Arial"/>
          <w:color w:val="242424"/>
          <w:kern w:val="0"/>
          <w:sz w:val="24"/>
          <w:szCs w:val="24"/>
          <w:lang w:eastAsia="es-MX"/>
          <w14:ligatures w14:val="none"/>
        </w:rPr>
        <w:t> se entregue el </w:t>
      </w:r>
      <w:r w:rsidRPr="004E7B2A">
        <w:rPr>
          <w:rFonts w:ascii="Arial" w:eastAsia="Times New Roman" w:hAnsi="Arial" w:cs="Arial"/>
          <w:b/>
          <w:bCs/>
          <w:color w:val="242424"/>
          <w:kern w:val="0"/>
          <w:sz w:val="24"/>
          <w:szCs w:val="24"/>
          <w:lang w:eastAsia="es-MX"/>
          <w14:ligatures w14:val="none"/>
        </w:rPr>
        <w:t>domingo</w:t>
      </w:r>
      <w:r w:rsidRPr="004E7B2A">
        <w:rPr>
          <w:rFonts w:ascii="Arial" w:eastAsia="Times New Roman" w:hAnsi="Arial" w:cs="Arial"/>
          <w:color w:val="242424"/>
          <w:kern w:val="0"/>
          <w:sz w:val="24"/>
          <w:szCs w:val="24"/>
          <w:lang w:eastAsia="es-MX"/>
          <w14:ligatures w14:val="none"/>
        </w:rPr>
        <w:t>.</w:t>
      </w:r>
    </w:p>
    <w:p w14:paraId="4C1EB2F4" w14:textId="77777777" w:rsidR="004E7B2A" w:rsidRDefault="004E7B2A" w:rsidP="002B7037">
      <w:pPr>
        <w:jc w:val="center"/>
        <w:rPr>
          <w:rFonts w:ascii="Arial" w:hAnsi="Arial" w:cs="Arial"/>
          <w:b/>
          <w:bCs/>
          <w:color w:val="242424"/>
          <w:sz w:val="24"/>
          <w:szCs w:val="24"/>
          <w:shd w:val="clear" w:color="auto" w:fill="FFFFFF"/>
        </w:rPr>
      </w:pPr>
    </w:p>
    <w:p w14:paraId="4426E7B7" w14:textId="77777777" w:rsidR="00ED7561" w:rsidRDefault="00ED7561" w:rsidP="002B7037">
      <w:pPr>
        <w:jc w:val="center"/>
        <w:rPr>
          <w:rFonts w:ascii="Arial" w:hAnsi="Arial" w:cs="Arial"/>
          <w:b/>
          <w:bCs/>
          <w:color w:val="242424"/>
          <w:sz w:val="24"/>
          <w:szCs w:val="24"/>
          <w:shd w:val="clear" w:color="auto" w:fill="FFFFFF"/>
        </w:rPr>
      </w:pPr>
    </w:p>
    <w:p w14:paraId="733AE535" w14:textId="77777777" w:rsidR="00192A43" w:rsidRDefault="00192A43" w:rsidP="002B7037">
      <w:pPr>
        <w:jc w:val="center"/>
        <w:rPr>
          <w:rFonts w:ascii="Arial" w:hAnsi="Arial" w:cs="Arial"/>
          <w:b/>
          <w:bCs/>
          <w:color w:val="242424"/>
          <w:sz w:val="24"/>
          <w:szCs w:val="24"/>
          <w:shd w:val="clear" w:color="auto" w:fill="FFFFFF"/>
        </w:rPr>
      </w:pPr>
    </w:p>
    <w:p w14:paraId="1BC3A312" w14:textId="77777777" w:rsidR="00192A43" w:rsidRDefault="00192A43" w:rsidP="002B7037">
      <w:pPr>
        <w:jc w:val="center"/>
        <w:rPr>
          <w:rFonts w:ascii="Arial" w:hAnsi="Arial" w:cs="Arial"/>
          <w:b/>
          <w:bCs/>
          <w:color w:val="242424"/>
          <w:sz w:val="24"/>
          <w:szCs w:val="24"/>
          <w:shd w:val="clear" w:color="auto" w:fill="FFFFFF"/>
        </w:rPr>
      </w:pPr>
    </w:p>
    <w:p w14:paraId="114B592C" w14:textId="77777777" w:rsidR="00192A43" w:rsidRDefault="00192A43" w:rsidP="002B7037">
      <w:pPr>
        <w:jc w:val="center"/>
        <w:rPr>
          <w:rFonts w:ascii="Arial" w:hAnsi="Arial" w:cs="Arial"/>
          <w:b/>
          <w:bCs/>
          <w:color w:val="242424"/>
          <w:sz w:val="24"/>
          <w:szCs w:val="24"/>
          <w:shd w:val="clear" w:color="auto" w:fill="FFFFFF"/>
        </w:rPr>
      </w:pPr>
    </w:p>
    <w:p w14:paraId="499CCC52" w14:textId="77777777" w:rsidR="008354AB" w:rsidRDefault="008354AB" w:rsidP="0039150F">
      <w:pPr>
        <w:jc w:val="both"/>
        <w:rPr>
          <w:rFonts w:ascii="Arial" w:hAnsi="Arial" w:cs="Arial"/>
          <w:b/>
          <w:bCs/>
          <w:color w:val="242424"/>
          <w:sz w:val="24"/>
          <w:szCs w:val="24"/>
          <w:shd w:val="clear" w:color="auto" w:fill="FFFFFF"/>
        </w:rPr>
      </w:pPr>
      <w:r>
        <w:rPr>
          <w:rFonts w:ascii="Arial" w:hAnsi="Arial" w:cs="Arial"/>
          <w:b/>
          <w:bCs/>
          <w:color w:val="242424"/>
          <w:sz w:val="24"/>
          <w:szCs w:val="24"/>
          <w:shd w:val="clear" w:color="auto" w:fill="FFFFFF"/>
        </w:rPr>
        <w:lastRenderedPageBreak/>
        <w:t>Entorno competitivo</w:t>
      </w:r>
    </w:p>
    <w:p w14:paraId="1F574D7E" w14:textId="77777777" w:rsidR="008354AB" w:rsidRDefault="008354AB" w:rsidP="0039150F">
      <w:pPr>
        <w:jc w:val="both"/>
        <w:rPr>
          <w:rFonts w:ascii="Arial" w:hAnsi="Arial" w:cs="Arial"/>
          <w:b/>
          <w:bCs/>
          <w:color w:val="242424"/>
          <w:sz w:val="24"/>
          <w:szCs w:val="24"/>
          <w:shd w:val="clear" w:color="auto" w:fill="FFFFFF"/>
        </w:rPr>
      </w:pPr>
    </w:p>
    <w:p w14:paraId="73449D3B" w14:textId="77777777" w:rsidR="008354AB" w:rsidRDefault="008354AB" w:rsidP="0039150F">
      <w:pPr>
        <w:jc w:val="both"/>
        <w:rPr>
          <w:rFonts w:ascii="Arial" w:hAnsi="Arial" w:cs="Arial"/>
          <w:color w:val="242424"/>
          <w:sz w:val="24"/>
          <w:szCs w:val="24"/>
          <w:shd w:val="clear" w:color="auto" w:fill="FFFFFF"/>
        </w:rPr>
      </w:pPr>
      <w:r>
        <w:rPr>
          <w:rFonts w:ascii="Arial" w:hAnsi="Arial" w:cs="Arial"/>
          <w:color w:val="242424"/>
          <w:sz w:val="24"/>
          <w:szCs w:val="24"/>
          <w:shd w:val="clear" w:color="auto" w:fill="FFFFFF"/>
        </w:rPr>
        <w:t>El entorno competitivo de UPS es alto, ya que la empresa opera en la industria de transporte y logística, un sector clave para la economía global.</w:t>
      </w:r>
    </w:p>
    <w:p w14:paraId="2A50E50F" w14:textId="77777777" w:rsidR="008354AB" w:rsidRDefault="008354AB" w:rsidP="0039150F">
      <w:pPr>
        <w:jc w:val="both"/>
        <w:rPr>
          <w:rFonts w:ascii="Arial" w:hAnsi="Arial" w:cs="Arial"/>
          <w:color w:val="242424"/>
          <w:sz w:val="24"/>
          <w:szCs w:val="24"/>
          <w:shd w:val="clear" w:color="auto" w:fill="FFFFFF"/>
        </w:rPr>
      </w:pPr>
      <w:r>
        <w:rPr>
          <w:rFonts w:ascii="Arial" w:hAnsi="Arial" w:cs="Arial"/>
          <w:color w:val="242424"/>
          <w:sz w:val="24"/>
          <w:szCs w:val="24"/>
          <w:shd w:val="clear" w:color="auto" w:fill="FFFFFF"/>
        </w:rPr>
        <w:t>UPS enfrenta una fuerte competencia con gigantes de transporte y logística como FedEx, DHL y el Servicio Postal de los Estados Unidos (USPS). Estas empresas compiten de manera global, con capacidad de logística y servicios innovadores.</w:t>
      </w:r>
    </w:p>
    <w:p w14:paraId="7C703767" w14:textId="77777777" w:rsidR="008354AB" w:rsidRDefault="008354AB" w:rsidP="0039150F">
      <w:pPr>
        <w:jc w:val="both"/>
        <w:rPr>
          <w:rFonts w:ascii="Arial" w:hAnsi="Arial" w:cs="Arial"/>
          <w:color w:val="242424"/>
          <w:sz w:val="24"/>
          <w:szCs w:val="24"/>
          <w:shd w:val="clear" w:color="auto" w:fill="FFFFFF"/>
        </w:rPr>
      </w:pPr>
      <w:r>
        <w:rPr>
          <w:rFonts w:ascii="Arial" w:hAnsi="Arial" w:cs="Arial"/>
          <w:color w:val="242424"/>
          <w:sz w:val="24"/>
          <w:szCs w:val="24"/>
          <w:shd w:val="clear" w:color="auto" w:fill="FFFFFF"/>
        </w:rPr>
        <w:t>UPS también tiene competencia en el comercio electrónico con empresas como Amazon y Alibaba que están desarrollando sus propias capacidades logísticas, lo que les permitiría competir directamente con UPS.</w:t>
      </w:r>
    </w:p>
    <w:p w14:paraId="780A6B24" w14:textId="77777777" w:rsidR="008354AB" w:rsidRDefault="008354AB" w:rsidP="0039150F">
      <w:pPr>
        <w:jc w:val="both"/>
        <w:rPr>
          <w:rFonts w:ascii="Arial" w:hAnsi="Arial" w:cs="Arial"/>
          <w:color w:val="242424"/>
          <w:sz w:val="24"/>
          <w:szCs w:val="24"/>
          <w:shd w:val="clear" w:color="auto" w:fill="FFFFFF"/>
        </w:rPr>
      </w:pPr>
      <w:r>
        <w:rPr>
          <w:rFonts w:ascii="Arial" w:hAnsi="Arial" w:cs="Arial"/>
          <w:color w:val="242424"/>
          <w:sz w:val="24"/>
          <w:szCs w:val="24"/>
          <w:shd w:val="clear" w:color="auto" w:fill="FFFFFF"/>
        </w:rPr>
        <w:t>Para sobresalir en este entorno competitivo UPS se ha centrado en la innovación, expansión global y la mejora continua en sus operaciones. La inversión en tecnología y la adaptación de UPS a las necesidades de los clientes son importantes para mantener su posición en la industria.</w:t>
      </w:r>
    </w:p>
    <w:p w14:paraId="42BD46AE" w14:textId="77777777" w:rsidR="008354AB" w:rsidRDefault="008354AB" w:rsidP="0039150F">
      <w:pPr>
        <w:jc w:val="both"/>
        <w:rPr>
          <w:rFonts w:ascii="Arial" w:hAnsi="Arial" w:cs="Arial"/>
          <w:b/>
          <w:bCs/>
          <w:color w:val="242424"/>
          <w:sz w:val="24"/>
          <w:szCs w:val="24"/>
          <w:shd w:val="clear" w:color="auto" w:fill="FFFFFF"/>
        </w:rPr>
      </w:pPr>
      <w:r>
        <w:rPr>
          <w:rFonts w:ascii="Arial" w:hAnsi="Arial" w:cs="Arial"/>
          <w:color w:val="242424"/>
          <w:sz w:val="24"/>
          <w:szCs w:val="24"/>
          <w:shd w:val="clear" w:color="auto" w:fill="FFFFFF"/>
        </w:rPr>
        <w:t>UPS ha demostrado su capacidad para enfrentar desafíos y seguir siendo líder en el mercado.</w:t>
      </w:r>
    </w:p>
    <w:p w14:paraId="6B2634C5" w14:textId="77777777" w:rsidR="00192A43" w:rsidRDefault="00192A43" w:rsidP="002B7037">
      <w:pPr>
        <w:jc w:val="center"/>
        <w:rPr>
          <w:rFonts w:ascii="Arial" w:hAnsi="Arial" w:cs="Arial"/>
          <w:b/>
          <w:bCs/>
          <w:color w:val="242424"/>
          <w:sz w:val="24"/>
          <w:szCs w:val="24"/>
          <w:shd w:val="clear" w:color="auto" w:fill="FFFFFF"/>
        </w:rPr>
      </w:pPr>
    </w:p>
    <w:p w14:paraId="2BE6AED6" w14:textId="77777777" w:rsidR="00192A43" w:rsidRDefault="00192A43" w:rsidP="00704490">
      <w:pPr>
        <w:rPr>
          <w:rFonts w:ascii="Arial" w:hAnsi="Arial" w:cs="Arial"/>
          <w:b/>
          <w:bCs/>
          <w:color w:val="242424"/>
          <w:sz w:val="24"/>
          <w:szCs w:val="24"/>
          <w:shd w:val="clear" w:color="auto" w:fill="FFFFFF"/>
        </w:rPr>
      </w:pPr>
    </w:p>
    <w:p w14:paraId="3978D604" w14:textId="77777777" w:rsidR="00192A43" w:rsidRDefault="00192A43" w:rsidP="002B7037">
      <w:pPr>
        <w:jc w:val="center"/>
        <w:rPr>
          <w:rFonts w:ascii="Arial" w:hAnsi="Arial" w:cs="Arial"/>
          <w:b/>
          <w:bCs/>
          <w:color w:val="242424"/>
          <w:sz w:val="24"/>
          <w:szCs w:val="24"/>
          <w:shd w:val="clear" w:color="auto" w:fill="FFFFFF"/>
        </w:rPr>
      </w:pPr>
    </w:p>
    <w:p w14:paraId="19A8C722" w14:textId="1E6C30B2" w:rsidR="002B7037" w:rsidRDefault="002B7037" w:rsidP="00425057">
      <w:pPr>
        <w:jc w:val="both"/>
        <w:rPr>
          <w:rFonts w:ascii="Arial" w:hAnsi="Arial" w:cs="Arial"/>
          <w:b/>
          <w:bCs/>
          <w:color w:val="242424"/>
          <w:sz w:val="24"/>
          <w:szCs w:val="24"/>
          <w:shd w:val="clear" w:color="auto" w:fill="FFFFFF"/>
        </w:rPr>
      </w:pPr>
      <w:r>
        <w:rPr>
          <w:noProof/>
        </w:rPr>
        <w:lastRenderedPageBreak/>
        <w:drawing>
          <wp:anchor distT="0" distB="0" distL="114300" distR="114300" simplePos="0" relativeHeight="251664384" behindDoc="0" locked="0" layoutInCell="1" allowOverlap="1" wp14:anchorId="15E97E2C" wp14:editId="0CE73F18">
            <wp:simplePos x="1082040" y="899160"/>
            <wp:positionH relativeFrom="column">
              <wp:align>left</wp:align>
            </wp:positionH>
            <wp:positionV relativeFrom="paragraph">
              <wp:align>top</wp:align>
            </wp:positionV>
            <wp:extent cx="5612130" cy="4419600"/>
            <wp:effectExtent l="0" t="0" r="7620" b="0"/>
            <wp:wrapSquare wrapText="bothSides"/>
            <wp:docPr id="409636850" name="Gráfico 1">
              <a:extLst xmlns:a="http://schemas.openxmlformats.org/drawingml/2006/main">
                <a:ext uri="{FF2B5EF4-FFF2-40B4-BE49-F238E27FC236}">
                  <a16:creationId xmlns:a16="http://schemas.microsoft.com/office/drawing/2014/main" id="{D5F70B66-3FE1-48F5-A3CE-F3562C45CE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4E7B2A">
        <w:rPr>
          <w:rFonts w:ascii="Arial" w:hAnsi="Arial" w:cs="Arial"/>
          <w:b/>
          <w:bCs/>
          <w:color w:val="242424"/>
          <w:sz w:val="24"/>
          <w:szCs w:val="24"/>
          <w:shd w:val="clear" w:color="auto" w:fill="FFFFFF"/>
        </w:rPr>
        <w:br w:type="textWrapping" w:clear="all"/>
      </w:r>
    </w:p>
    <w:p w14:paraId="188FBEE9" w14:textId="77777777" w:rsidR="002B7037" w:rsidRDefault="002B7037" w:rsidP="00425057">
      <w:pPr>
        <w:jc w:val="both"/>
        <w:rPr>
          <w:rFonts w:ascii="Arial" w:hAnsi="Arial" w:cs="Arial"/>
          <w:b/>
          <w:bCs/>
          <w:color w:val="242424"/>
          <w:sz w:val="24"/>
          <w:szCs w:val="24"/>
          <w:shd w:val="clear" w:color="auto" w:fill="FFFFFF"/>
        </w:rPr>
      </w:pPr>
    </w:p>
    <w:p w14:paraId="38CE5598" w14:textId="77777777" w:rsidR="002B7037" w:rsidRDefault="002B7037" w:rsidP="00425057">
      <w:pPr>
        <w:jc w:val="both"/>
        <w:rPr>
          <w:rFonts w:ascii="Arial" w:hAnsi="Arial" w:cs="Arial"/>
          <w:b/>
          <w:bCs/>
          <w:color w:val="242424"/>
          <w:sz w:val="24"/>
          <w:szCs w:val="24"/>
          <w:shd w:val="clear" w:color="auto" w:fill="FFFFFF"/>
        </w:rPr>
      </w:pPr>
    </w:p>
    <w:p w14:paraId="1C2C59AA" w14:textId="77777777" w:rsidR="002B7037" w:rsidRDefault="002B7037" w:rsidP="00425057">
      <w:pPr>
        <w:jc w:val="both"/>
        <w:rPr>
          <w:rFonts w:ascii="Arial" w:hAnsi="Arial" w:cs="Arial"/>
          <w:b/>
          <w:bCs/>
          <w:color w:val="242424"/>
          <w:sz w:val="24"/>
          <w:szCs w:val="24"/>
          <w:shd w:val="clear" w:color="auto" w:fill="FFFFFF"/>
        </w:rPr>
      </w:pPr>
    </w:p>
    <w:p w14:paraId="68F4C944" w14:textId="77777777" w:rsidR="002B7037" w:rsidRDefault="002B7037" w:rsidP="00425057">
      <w:pPr>
        <w:jc w:val="both"/>
        <w:rPr>
          <w:rFonts w:ascii="Arial" w:hAnsi="Arial" w:cs="Arial"/>
          <w:b/>
          <w:bCs/>
          <w:color w:val="242424"/>
          <w:sz w:val="24"/>
          <w:szCs w:val="24"/>
          <w:shd w:val="clear" w:color="auto" w:fill="FFFFFF"/>
        </w:rPr>
      </w:pPr>
    </w:p>
    <w:p w14:paraId="76F78921" w14:textId="77777777" w:rsidR="002B7037" w:rsidRDefault="002B7037" w:rsidP="00425057">
      <w:pPr>
        <w:jc w:val="both"/>
        <w:rPr>
          <w:rFonts w:ascii="Arial" w:hAnsi="Arial" w:cs="Arial"/>
          <w:b/>
          <w:bCs/>
          <w:color w:val="242424"/>
          <w:sz w:val="24"/>
          <w:szCs w:val="24"/>
          <w:shd w:val="clear" w:color="auto" w:fill="FFFFFF"/>
        </w:rPr>
      </w:pPr>
    </w:p>
    <w:p w14:paraId="781BFA88" w14:textId="77777777" w:rsidR="002B7037" w:rsidRDefault="002B7037" w:rsidP="00425057">
      <w:pPr>
        <w:jc w:val="both"/>
        <w:rPr>
          <w:rFonts w:ascii="Arial" w:hAnsi="Arial" w:cs="Arial"/>
          <w:b/>
          <w:bCs/>
          <w:color w:val="242424"/>
          <w:sz w:val="24"/>
          <w:szCs w:val="24"/>
          <w:shd w:val="clear" w:color="auto" w:fill="FFFFFF"/>
        </w:rPr>
      </w:pPr>
    </w:p>
    <w:p w14:paraId="62EF3EFA" w14:textId="77777777" w:rsidR="002B7037" w:rsidRDefault="002B7037" w:rsidP="00425057">
      <w:pPr>
        <w:jc w:val="both"/>
        <w:rPr>
          <w:rFonts w:ascii="Arial" w:hAnsi="Arial" w:cs="Arial"/>
          <w:b/>
          <w:bCs/>
          <w:color w:val="242424"/>
          <w:sz w:val="24"/>
          <w:szCs w:val="24"/>
          <w:shd w:val="clear" w:color="auto" w:fill="FFFFFF"/>
        </w:rPr>
      </w:pPr>
    </w:p>
    <w:p w14:paraId="6685DC86" w14:textId="77777777" w:rsidR="002B7037" w:rsidRDefault="002B7037" w:rsidP="00425057">
      <w:pPr>
        <w:jc w:val="both"/>
        <w:rPr>
          <w:rFonts w:ascii="Arial" w:hAnsi="Arial" w:cs="Arial"/>
          <w:b/>
          <w:bCs/>
          <w:color w:val="242424"/>
          <w:sz w:val="24"/>
          <w:szCs w:val="24"/>
          <w:shd w:val="clear" w:color="auto" w:fill="FFFFFF"/>
        </w:rPr>
      </w:pPr>
    </w:p>
    <w:p w14:paraId="151A5927" w14:textId="77777777" w:rsidR="002B7037" w:rsidRDefault="002B7037" w:rsidP="00425057">
      <w:pPr>
        <w:jc w:val="both"/>
        <w:rPr>
          <w:rFonts w:ascii="Arial" w:hAnsi="Arial" w:cs="Arial"/>
          <w:b/>
          <w:bCs/>
          <w:color w:val="242424"/>
          <w:sz w:val="24"/>
          <w:szCs w:val="24"/>
          <w:shd w:val="clear" w:color="auto" w:fill="FFFFFF"/>
        </w:rPr>
      </w:pPr>
    </w:p>
    <w:p w14:paraId="5579C688" w14:textId="66F8C73D" w:rsidR="008F6884" w:rsidRDefault="008F6884" w:rsidP="00425057">
      <w:pPr>
        <w:jc w:val="both"/>
        <w:rPr>
          <w:rFonts w:ascii="Arial" w:hAnsi="Arial" w:cs="Arial"/>
          <w:b/>
          <w:bCs/>
          <w:color w:val="242424"/>
          <w:sz w:val="24"/>
          <w:szCs w:val="24"/>
          <w:shd w:val="clear" w:color="auto" w:fill="FFFFFF"/>
        </w:rPr>
      </w:pPr>
      <w:r>
        <w:rPr>
          <w:rFonts w:ascii="Arial" w:hAnsi="Arial" w:cs="Arial"/>
          <w:b/>
          <w:bCs/>
          <w:color w:val="242424"/>
          <w:sz w:val="24"/>
          <w:szCs w:val="24"/>
          <w:shd w:val="clear" w:color="auto" w:fill="FFFFFF"/>
        </w:rPr>
        <w:t xml:space="preserve"> </w:t>
      </w:r>
    </w:p>
    <w:p w14:paraId="4BEE4789" w14:textId="6B22BA3D" w:rsidR="00156C8D" w:rsidRDefault="00156C8D" w:rsidP="00156C8D">
      <w:pPr>
        <w:jc w:val="center"/>
        <w:rPr>
          <w:rFonts w:ascii="Arial" w:hAnsi="Arial" w:cs="Arial"/>
          <w:b/>
          <w:bCs/>
          <w:color w:val="242424"/>
          <w:sz w:val="24"/>
          <w:szCs w:val="24"/>
          <w:shd w:val="clear" w:color="auto" w:fill="FFFFFF"/>
        </w:rPr>
      </w:pPr>
      <w:r>
        <w:rPr>
          <w:noProof/>
        </w:rPr>
        <w:lastRenderedPageBreak/>
        <w:drawing>
          <wp:inline distT="0" distB="0" distL="0" distR="0" wp14:anchorId="41FA309A" wp14:editId="25D72FB2">
            <wp:extent cx="5036820" cy="3124200"/>
            <wp:effectExtent l="0" t="0" r="11430" b="0"/>
            <wp:docPr id="1995583291" name="Gráfico 1">
              <a:extLst xmlns:a="http://schemas.openxmlformats.org/drawingml/2006/main">
                <a:ext uri="{FF2B5EF4-FFF2-40B4-BE49-F238E27FC236}">
                  <a16:creationId xmlns:a16="http://schemas.microsoft.com/office/drawing/2014/main" id="{94784B35-5D17-41B4-90ED-351843AD4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562811" w14:textId="77777777" w:rsidR="00156C8D" w:rsidRDefault="00156C8D" w:rsidP="00156C8D">
      <w:pPr>
        <w:jc w:val="center"/>
        <w:rPr>
          <w:rFonts w:ascii="Arial" w:hAnsi="Arial" w:cs="Arial"/>
          <w:b/>
          <w:bCs/>
          <w:color w:val="242424"/>
          <w:sz w:val="24"/>
          <w:szCs w:val="24"/>
          <w:shd w:val="clear" w:color="auto" w:fill="FFFFFF"/>
        </w:rPr>
      </w:pPr>
    </w:p>
    <w:p w14:paraId="75EDB63F" w14:textId="64527FFB" w:rsidR="00156C8D" w:rsidRDefault="00156C8D" w:rsidP="00156C8D">
      <w:pPr>
        <w:jc w:val="center"/>
        <w:rPr>
          <w:rFonts w:ascii="Arial" w:hAnsi="Arial" w:cs="Arial"/>
          <w:b/>
          <w:bCs/>
          <w:color w:val="242424"/>
          <w:sz w:val="24"/>
          <w:szCs w:val="24"/>
          <w:shd w:val="clear" w:color="auto" w:fill="FFFFFF"/>
        </w:rPr>
      </w:pPr>
      <w:r>
        <w:rPr>
          <w:noProof/>
        </w:rPr>
        <w:drawing>
          <wp:inline distT="0" distB="0" distL="0" distR="0" wp14:anchorId="4C04BC57" wp14:editId="3DB4DF49">
            <wp:extent cx="5097780" cy="3924300"/>
            <wp:effectExtent l="0" t="0" r="7620" b="0"/>
            <wp:docPr id="1899974285" name="Gráfico 1">
              <a:extLst xmlns:a="http://schemas.openxmlformats.org/drawingml/2006/main">
                <a:ext uri="{FF2B5EF4-FFF2-40B4-BE49-F238E27FC236}">
                  <a16:creationId xmlns:a16="http://schemas.microsoft.com/office/drawing/2014/main" id="{B3CABD36-47C4-44CE-B7DD-144DFCAE7F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752FED" w14:textId="77777777" w:rsidR="00156C8D" w:rsidRDefault="00156C8D" w:rsidP="00156C8D">
      <w:pPr>
        <w:jc w:val="center"/>
        <w:rPr>
          <w:rFonts w:ascii="Arial" w:hAnsi="Arial" w:cs="Arial"/>
          <w:b/>
          <w:bCs/>
          <w:color w:val="242424"/>
          <w:sz w:val="24"/>
          <w:szCs w:val="24"/>
          <w:shd w:val="clear" w:color="auto" w:fill="FFFFFF"/>
        </w:rPr>
      </w:pPr>
    </w:p>
    <w:p w14:paraId="3F82EDCD" w14:textId="38687977" w:rsidR="00F6734A" w:rsidRPr="00F6734A" w:rsidRDefault="00156C8D" w:rsidP="00F6734A">
      <w:pPr>
        <w:jc w:val="center"/>
        <w:rPr>
          <w:rFonts w:ascii="Arial" w:hAnsi="Arial" w:cs="Arial"/>
          <w:b/>
          <w:bCs/>
          <w:color w:val="242424"/>
          <w:sz w:val="24"/>
          <w:szCs w:val="24"/>
          <w:shd w:val="clear" w:color="auto" w:fill="FFFFFF"/>
        </w:rPr>
      </w:pPr>
      <w:r>
        <w:rPr>
          <w:noProof/>
        </w:rPr>
        <w:lastRenderedPageBreak/>
        <w:drawing>
          <wp:inline distT="0" distB="0" distL="0" distR="0" wp14:anchorId="06DD76E5" wp14:editId="16CC0786">
            <wp:extent cx="5311140" cy="3375660"/>
            <wp:effectExtent l="0" t="0" r="3810" b="15240"/>
            <wp:docPr id="1647500453" name="Gráfico 1">
              <a:extLst xmlns:a="http://schemas.openxmlformats.org/drawingml/2006/main">
                <a:ext uri="{FF2B5EF4-FFF2-40B4-BE49-F238E27FC236}">
                  <a16:creationId xmlns:a16="http://schemas.microsoft.com/office/drawing/2014/main" id="{E19B54E5-812A-4A20-9E44-8988297758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5ECE1D" w14:textId="65C55FCB" w:rsidR="00156C8D" w:rsidRDefault="00156C8D" w:rsidP="00156C8D">
      <w:pPr>
        <w:jc w:val="center"/>
        <w:rPr>
          <w:rFonts w:ascii="Arial" w:hAnsi="Arial" w:cs="Arial"/>
          <w:b/>
          <w:bCs/>
          <w:color w:val="242424"/>
          <w:sz w:val="24"/>
          <w:szCs w:val="24"/>
          <w:shd w:val="clear" w:color="auto" w:fill="FFFFFF"/>
        </w:rPr>
      </w:pPr>
      <w:r>
        <w:rPr>
          <w:noProof/>
        </w:rPr>
        <w:drawing>
          <wp:inline distT="0" distB="0" distL="0" distR="0" wp14:anchorId="5FF8EA87" wp14:editId="2EA4DB4C">
            <wp:extent cx="5425440" cy="4343400"/>
            <wp:effectExtent l="0" t="0" r="3810" b="0"/>
            <wp:docPr id="1712599458" name="Gráfico 1">
              <a:extLst xmlns:a="http://schemas.openxmlformats.org/drawingml/2006/main">
                <a:ext uri="{FF2B5EF4-FFF2-40B4-BE49-F238E27FC236}">
                  <a16:creationId xmlns:a16="http://schemas.microsoft.com/office/drawing/2014/main" id="{52622C90-7980-4BA4-842A-ADCCFD75D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EB5707" w14:textId="3651A448" w:rsidR="00156C8D" w:rsidRDefault="00156C8D" w:rsidP="00156C8D">
      <w:pPr>
        <w:jc w:val="center"/>
        <w:rPr>
          <w:rFonts w:ascii="Arial" w:hAnsi="Arial" w:cs="Arial"/>
          <w:b/>
          <w:bCs/>
          <w:color w:val="242424"/>
          <w:sz w:val="24"/>
          <w:szCs w:val="24"/>
          <w:shd w:val="clear" w:color="auto" w:fill="FFFFFF"/>
        </w:rPr>
      </w:pPr>
      <w:r>
        <w:rPr>
          <w:noProof/>
        </w:rPr>
        <w:lastRenderedPageBreak/>
        <w:drawing>
          <wp:inline distT="0" distB="0" distL="0" distR="0" wp14:anchorId="75181FB7" wp14:editId="5B2C0CB6">
            <wp:extent cx="5612130" cy="4203065"/>
            <wp:effectExtent l="0" t="0" r="7620" b="6985"/>
            <wp:docPr id="1304680065" name="Gráfico 1">
              <a:extLst xmlns:a="http://schemas.openxmlformats.org/drawingml/2006/main">
                <a:ext uri="{FF2B5EF4-FFF2-40B4-BE49-F238E27FC236}">
                  <a16:creationId xmlns:a16="http://schemas.microsoft.com/office/drawing/2014/main" id="{DF62A12B-7F7E-46A9-B942-CFDCE37E79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544B803" w14:textId="77777777" w:rsidR="00156C8D" w:rsidRDefault="00156C8D" w:rsidP="00156C8D">
      <w:pPr>
        <w:jc w:val="center"/>
        <w:rPr>
          <w:rFonts w:ascii="Arial" w:hAnsi="Arial" w:cs="Arial"/>
          <w:b/>
          <w:bCs/>
          <w:color w:val="242424"/>
          <w:sz w:val="24"/>
          <w:szCs w:val="24"/>
          <w:shd w:val="clear" w:color="auto" w:fill="FFFFFF"/>
        </w:rPr>
      </w:pPr>
    </w:p>
    <w:p w14:paraId="51B75200" w14:textId="77777777" w:rsidR="00156C8D" w:rsidRDefault="00156C8D" w:rsidP="00156C8D">
      <w:pPr>
        <w:jc w:val="center"/>
        <w:rPr>
          <w:rFonts w:ascii="Arial" w:hAnsi="Arial" w:cs="Arial"/>
          <w:b/>
          <w:bCs/>
          <w:color w:val="242424"/>
          <w:sz w:val="24"/>
          <w:szCs w:val="24"/>
          <w:shd w:val="clear" w:color="auto" w:fill="FFFFFF"/>
        </w:rPr>
      </w:pPr>
    </w:p>
    <w:p w14:paraId="054DC35E" w14:textId="77777777" w:rsidR="00156C8D" w:rsidRDefault="00156C8D" w:rsidP="00156C8D">
      <w:pPr>
        <w:jc w:val="center"/>
        <w:rPr>
          <w:rFonts w:ascii="Arial" w:hAnsi="Arial" w:cs="Arial"/>
          <w:b/>
          <w:bCs/>
          <w:color w:val="242424"/>
          <w:sz w:val="24"/>
          <w:szCs w:val="24"/>
          <w:shd w:val="clear" w:color="auto" w:fill="FFFFFF"/>
        </w:rPr>
      </w:pPr>
    </w:p>
    <w:p w14:paraId="7E842E3D" w14:textId="77777777" w:rsidR="00156C8D" w:rsidRDefault="00156C8D" w:rsidP="00156C8D">
      <w:pPr>
        <w:jc w:val="center"/>
        <w:rPr>
          <w:rFonts w:ascii="Arial" w:hAnsi="Arial" w:cs="Arial"/>
          <w:b/>
          <w:bCs/>
          <w:color w:val="242424"/>
          <w:sz w:val="24"/>
          <w:szCs w:val="24"/>
          <w:shd w:val="clear" w:color="auto" w:fill="FFFFFF"/>
        </w:rPr>
      </w:pPr>
    </w:p>
    <w:p w14:paraId="773B9286" w14:textId="77777777" w:rsidR="00156C8D" w:rsidRDefault="00156C8D" w:rsidP="00156C8D">
      <w:pPr>
        <w:jc w:val="center"/>
        <w:rPr>
          <w:rFonts w:ascii="Arial" w:hAnsi="Arial" w:cs="Arial"/>
          <w:b/>
          <w:bCs/>
          <w:color w:val="242424"/>
          <w:sz w:val="24"/>
          <w:szCs w:val="24"/>
          <w:shd w:val="clear" w:color="auto" w:fill="FFFFFF"/>
        </w:rPr>
      </w:pPr>
    </w:p>
    <w:p w14:paraId="66C5E9BE" w14:textId="77777777" w:rsidR="00156C8D" w:rsidRDefault="00156C8D" w:rsidP="00156C8D">
      <w:pPr>
        <w:jc w:val="center"/>
        <w:rPr>
          <w:rFonts w:ascii="Arial" w:hAnsi="Arial" w:cs="Arial"/>
          <w:b/>
          <w:bCs/>
          <w:color w:val="242424"/>
          <w:sz w:val="24"/>
          <w:szCs w:val="24"/>
          <w:shd w:val="clear" w:color="auto" w:fill="FFFFFF"/>
        </w:rPr>
      </w:pPr>
    </w:p>
    <w:p w14:paraId="1DDE3A25" w14:textId="77777777" w:rsidR="00F6734A" w:rsidRDefault="00F6734A" w:rsidP="006056EE">
      <w:pPr>
        <w:rPr>
          <w:rFonts w:ascii="Arial" w:hAnsi="Arial" w:cs="Arial"/>
          <w:b/>
          <w:bCs/>
          <w:color w:val="242424"/>
          <w:sz w:val="24"/>
          <w:szCs w:val="24"/>
          <w:shd w:val="clear" w:color="auto" w:fill="FFFFFF"/>
        </w:rPr>
      </w:pPr>
    </w:p>
    <w:p w14:paraId="72744078" w14:textId="77777777" w:rsidR="00F6734A" w:rsidRDefault="00F6734A" w:rsidP="006056EE">
      <w:pPr>
        <w:rPr>
          <w:rFonts w:ascii="Arial" w:hAnsi="Arial" w:cs="Arial"/>
          <w:b/>
          <w:bCs/>
          <w:color w:val="242424"/>
          <w:sz w:val="24"/>
          <w:szCs w:val="24"/>
          <w:shd w:val="clear" w:color="auto" w:fill="FFFFFF"/>
        </w:rPr>
      </w:pPr>
    </w:p>
    <w:p w14:paraId="7CC7EECA" w14:textId="77777777" w:rsidR="00F6734A" w:rsidRDefault="00F6734A" w:rsidP="006056EE">
      <w:pPr>
        <w:rPr>
          <w:rFonts w:ascii="Arial" w:hAnsi="Arial" w:cs="Arial"/>
          <w:b/>
          <w:bCs/>
          <w:color w:val="242424"/>
          <w:sz w:val="24"/>
          <w:szCs w:val="24"/>
          <w:shd w:val="clear" w:color="auto" w:fill="FFFFFF"/>
        </w:rPr>
      </w:pPr>
    </w:p>
    <w:p w14:paraId="60C30FF9" w14:textId="77777777" w:rsidR="00F6734A" w:rsidRDefault="00F6734A" w:rsidP="006056EE">
      <w:pPr>
        <w:rPr>
          <w:rFonts w:ascii="Arial" w:hAnsi="Arial" w:cs="Arial"/>
          <w:b/>
          <w:bCs/>
          <w:color w:val="242424"/>
          <w:sz w:val="24"/>
          <w:szCs w:val="24"/>
          <w:shd w:val="clear" w:color="auto" w:fill="FFFFFF"/>
        </w:rPr>
      </w:pPr>
    </w:p>
    <w:p w14:paraId="1CCCA701" w14:textId="77777777" w:rsidR="00F6734A" w:rsidRDefault="00F6734A" w:rsidP="006056EE">
      <w:pPr>
        <w:rPr>
          <w:rFonts w:ascii="Arial" w:hAnsi="Arial" w:cs="Arial"/>
          <w:b/>
          <w:bCs/>
          <w:color w:val="242424"/>
          <w:sz w:val="24"/>
          <w:szCs w:val="24"/>
          <w:shd w:val="clear" w:color="auto" w:fill="FFFFFF"/>
        </w:rPr>
      </w:pPr>
    </w:p>
    <w:p w14:paraId="27C81296" w14:textId="77777777" w:rsidR="00F6734A" w:rsidRDefault="00F6734A" w:rsidP="006056EE">
      <w:pPr>
        <w:rPr>
          <w:rFonts w:ascii="Arial" w:hAnsi="Arial" w:cs="Arial"/>
          <w:b/>
          <w:bCs/>
          <w:color w:val="242424"/>
          <w:sz w:val="24"/>
          <w:szCs w:val="24"/>
          <w:shd w:val="clear" w:color="auto" w:fill="FFFFFF"/>
        </w:rPr>
      </w:pPr>
    </w:p>
    <w:p w14:paraId="0FA86F87" w14:textId="77777777" w:rsidR="00F6734A" w:rsidRDefault="00F6734A" w:rsidP="006056EE">
      <w:pPr>
        <w:rPr>
          <w:rFonts w:ascii="Arial" w:hAnsi="Arial" w:cs="Arial"/>
          <w:b/>
          <w:bCs/>
          <w:color w:val="242424"/>
          <w:sz w:val="24"/>
          <w:szCs w:val="24"/>
          <w:shd w:val="clear" w:color="auto" w:fill="FFFFFF"/>
        </w:rPr>
      </w:pPr>
    </w:p>
    <w:p w14:paraId="4F751ECC" w14:textId="77777777" w:rsidR="00F6734A" w:rsidRDefault="00F6734A" w:rsidP="006056EE">
      <w:pPr>
        <w:rPr>
          <w:rFonts w:ascii="Arial" w:hAnsi="Arial" w:cs="Arial"/>
          <w:b/>
          <w:bCs/>
          <w:color w:val="242424"/>
          <w:sz w:val="24"/>
          <w:szCs w:val="24"/>
          <w:shd w:val="clear" w:color="auto" w:fill="FFFFFF"/>
        </w:rPr>
      </w:pPr>
    </w:p>
    <w:p w14:paraId="2AC8085C" w14:textId="77777777" w:rsidR="00F6734A" w:rsidRDefault="00F6734A" w:rsidP="006056EE">
      <w:pPr>
        <w:rPr>
          <w:rFonts w:ascii="Arial" w:hAnsi="Arial" w:cs="Arial"/>
          <w:b/>
          <w:bCs/>
          <w:color w:val="242424"/>
          <w:sz w:val="24"/>
          <w:szCs w:val="24"/>
          <w:shd w:val="clear" w:color="auto" w:fill="FFFFFF"/>
        </w:rPr>
      </w:pPr>
    </w:p>
    <w:tbl>
      <w:tblPr>
        <w:tblW w:w="8460" w:type="dxa"/>
        <w:tblCellMar>
          <w:left w:w="70" w:type="dxa"/>
          <w:right w:w="70" w:type="dxa"/>
        </w:tblCellMar>
        <w:tblLook w:val="04A0" w:firstRow="1" w:lastRow="0" w:firstColumn="1" w:lastColumn="0" w:noHBand="0" w:noVBand="1"/>
      </w:tblPr>
      <w:tblGrid>
        <w:gridCol w:w="1487"/>
        <w:gridCol w:w="1509"/>
        <w:gridCol w:w="1531"/>
        <w:gridCol w:w="1427"/>
        <w:gridCol w:w="1302"/>
        <w:gridCol w:w="1426"/>
        <w:gridCol w:w="146"/>
      </w:tblGrid>
      <w:tr w:rsidR="006056EE" w:rsidRPr="006056EE" w14:paraId="01BC57CE" w14:textId="77777777" w:rsidTr="006056EE">
        <w:trPr>
          <w:gridAfter w:val="1"/>
          <w:wAfter w:w="36" w:type="dxa"/>
          <w:trHeight w:val="450"/>
        </w:trPr>
        <w:tc>
          <w:tcPr>
            <w:tcW w:w="1417" w:type="dxa"/>
            <w:vMerge w:val="restart"/>
            <w:tcBorders>
              <w:top w:val="nil"/>
              <w:left w:val="single" w:sz="4" w:space="0" w:color="FFFFFF"/>
              <w:bottom w:val="single" w:sz="4" w:space="0" w:color="FFFFFF"/>
              <w:right w:val="single" w:sz="4" w:space="0" w:color="FFFFFF"/>
            </w:tcBorders>
            <w:shd w:val="clear" w:color="000000" w:fill="FF0000"/>
            <w:vAlign w:val="center"/>
            <w:hideMark/>
          </w:tcPr>
          <w:p w14:paraId="21C985D4" w14:textId="77777777" w:rsidR="006056EE" w:rsidRPr="006056EE" w:rsidRDefault="006056EE" w:rsidP="006056EE">
            <w:pPr>
              <w:spacing w:after="0" w:line="240" w:lineRule="auto"/>
              <w:jc w:val="center"/>
              <w:rPr>
                <w:rFonts w:ascii="Calibri" w:eastAsia="Times New Roman" w:hAnsi="Calibri" w:cs="Calibri"/>
                <w:color w:val="000000"/>
                <w:kern w:val="0"/>
                <w:sz w:val="96"/>
                <w:szCs w:val="96"/>
                <w:lang w:eastAsia="es-MX"/>
                <w14:ligatures w14:val="none"/>
              </w:rPr>
            </w:pPr>
            <w:r w:rsidRPr="006056EE">
              <w:rPr>
                <w:rFonts w:ascii="Calibri" w:eastAsia="Times New Roman" w:hAnsi="Calibri" w:cs="Calibri"/>
                <w:color w:val="000000"/>
                <w:kern w:val="0"/>
                <w:sz w:val="96"/>
                <w:szCs w:val="96"/>
                <w:lang w:eastAsia="es-MX"/>
                <w14:ligatures w14:val="none"/>
              </w:rPr>
              <w:t>P</w:t>
            </w:r>
          </w:p>
        </w:tc>
        <w:tc>
          <w:tcPr>
            <w:tcW w:w="1456" w:type="dxa"/>
            <w:vMerge w:val="restart"/>
            <w:tcBorders>
              <w:top w:val="nil"/>
              <w:left w:val="single" w:sz="4" w:space="0" w:color="FFFFFF"/>
              <w:bottom w:val="single" w:sz="4" w:space="0" w:color="FFFFFF"/>
              <w:right w:val="nil"/>
            </w:tcBorders>
            <w:shd w:val="clear" w:color="000000" w:fill="9BC2E6"/>
            <w:vAlign w:val="center"/>
            <w:hideMark/>
          </w:tcPr>
          <w:p w14:paraId="4B1FD22F" w14:textId="77777777" w:rsidR="006056EE" w:rsidRPr="006056EE" w:rsidRDefault="006056EE" w:rsidP="006056EE">
            <w:pPr>
              <w:spacing w:after="0" w:line="240" w:lineRule="auto"/>
              <w:jc w:val="center"/>
              <w:rPr>
                <w:rFonts w:ascii="Calibri" w:eastAsia="Times New Roman" w:hAnsi="Calibri" w:cs="Calibri"/>
                <w:color w:val="000000"/>
                <w:kern w:val="0"/>
                <w:sz w:val="96"/>
                <w:szCs w:val="96"/>
                <w:lang w:eastAsia="es-MX"/>
                <w14:ligatures w14:val="none"/>
              </w:rPr>
            </w:pPr>
            <w:r w:rsidRPr="006056EE">
              <w:rPr>
                <w:rFonts w:ascii="Calibri" w:eastAsia="Times New Roman" w:hAnsi="Calibri" w:cs="Calibri"/>
                <w:color w:val="000000"/>
                <w:kern w:val="0"/>
                <w:sz w:val="96"/>
                <w:szCs w:val="96"/>
                <w:lang w:eastAsia="es-MX"/>
                <w14:ligatures w14:val="none"/>
              </w:rPr>
              <w:t>E</w:t>
            </w:r>
          </w:p>
        </w:tc>
        <w:tc>
          <w:tcPr>
            <w:tcW w:w="1476" w:type="dxa"/>
            <w:vMerge w:val="restart"/>
            <w:tcBorders>
              <w:top w:val="nil"/>
              <w:left w:val="single" w:sz="4" w:space="0" w:color="FFFFFF"/>
              <w:bottom w:val="single" w:sz="4" w:space="0" w:color="FFFFFF"/>
              <w:right w:val="single" w:sz="4" w:space="0" w:color="FFFFFF"/>
            </w:tcBorders>
            <w:shd w:val="clear" w:color="000000" w:fill="F4B084"/>
            <w:vAlign w:val="center"/>
            <w:hideMark/>
          </w:tcPr>
          <w:p w14:paraId="1ECF2972" w14:textId="77777777" w:rsidR="006056EE" w:rsidRPr="006056EE" w:rsidRDefault="006056EE" w:rsidP="006056EE">
            <w:pPr>
              <w:spacing w:after="0" w:line="240" w:lineRule="auto"/>
              <w:jc w:val="center"/>
              <w:rPr>
                <w:rFonts w:ascii="Calibri" w:eastAsia="Times New Roman" w:hAnsi="Calibri" w:cs="Calibri"/>
                <w:color w:val="000000"/>
                <w:kern w:val="0"/>
                <w:sz w:val="96"/>
                <w:szCs w:val="96"/>
                <w:lang w:eastAsia="es-MX"/>
                <w14:ligatures w14:val="none"/>
              </w:rPr>
            </w:pPr>
            <w:r w:rsidRPr="006056EE">
              <w:rPr>
                <w:rFonts w:ascii="Calibri" w:eastAsia="Times New Roman" w:hAnsi="Calibri" w:cs="Calibri"/>
                <w:color w:val="000000"/>
                <w:kern w:val="0"/>
                <w:sz w:val="96"/>
                <w:szCs w:val="96"/>
                <w:lang w:eastAsia="es-MX"/>
                <w14:ligatures w14:val="none"/>
              </w:rPr>
              <w:t>S</w:t>
            </w:r>
          </w:p>
        </w:tc>
        <w:tc>
          <w:tcPr>
            <w:tcW w:w="1393" w:type="dxa"/>
            <w:vMerge w:val="restart"/>
            <w:tcBorders>
              <w:top w:val="nil"/>
              <w:left w:val="nil"/>
              <w:bottom w:val="nil"/>
              <w:right w:val="nil"/>
            </w:tcBorders>
            <w:shd w:val="clear" w:color="000000" w:fill="AEAAAA"/>
            <w:vAlign w:val="center"/>
            <w:hideMark/>
          </w:tcPr>
          <w:p w14:paraId="0C75C220" w14:textId="77777777" w:rsidR="006056EE" w:rsidRPr="006056EE" w:rsidRDefault="006056EE" w:rsidP="006056EE">
            <w:pPr>
              <w:spacing w:after="0" w:line="240" w:lineRule="auto"/>
              <w:jc w:val="center"/>
              <w:rPr>
                <w:rFonts w:ascii="Calibri" w:eastAsia="Times New Roman" w:hAnsi="Calibri" w:cs="Calibri"/>
                <w:color w:val="000000"/>
                <w:kern w:val="0"/>
                <w:sz w:val="96"/>
                <w:szCs w:val="96"/>
                <w:lang w:eastAsia="es-MX"/>
                <w14:ligatures w14:val="none"/>
              </w:rPr>
            </w:pPr>
            <w:r w:rsidRPr="006056EE">
              <w:rPr>
                <w:rFonts w:ascii="Calibri" w:eastAsia="Times New Roman" w:hAnsi="Calibri" w:cs="Calibri"/>
                <w:color w:val="000000"/>
                <w:kern w:val="0"/>
                <w:sz w:val="96"/>
                <w:szCs w:val="96"/>
                <w:lang w:eastAsia="es-MX"/>
                <w14:ligatures w14:val="none"/>
              </w:rPr>
              <w:t>T</w:t>
            </w:r>
          </w:p>
        </w:tc>
        <w:tc>
          <w:tcPr>
            <w:tcW w:w="1289" w:type="dxa"/>
            <w:vMerge w:val="restart"/>
            <w:tcBorders>
              <w:top w:val="nil"/>
              <w:left w:val="single" w:sz="4" w:space="0" w:color="FFFFFF"/>
              <w:bottom w:val="nil"/>
              <w:right w:val="single" w:sz="4" w:space="0" w:color="FFFFFF"/>
            </w:tcBorders>
            <w:shd w:val="clear" w:color="000000" w:fill="92D050"/>
            <w:vAlign w:val="center"/>
            <w:hideMark/>
          </w:tcPr>
          <w:p w14:paraId="1CA4F296" w14:textId="77777777" w:rsidR="006056EE" w:rsidRPr="006056EE" w:rsidRDefault="006056EE" w:rsidP="006056EE">
            <w:pPr>
              <w:spacing w:after="0" w:line="240" w:lineRule="auto"/>
              <w:jc w:val="center"/>
              <w:rPr>
                <w:rFonts w:ascii="Calibri" w:eastAsia="Times New Roman" w:hAnsi="Calibri" w:cs="Calibri"/>
                <w:color w:val="000000"/>
                <w:kern w:val="0"/>
                <w:sz w:val="96"/>
                <w:szCs w:val="96"/>
                <w:lang w:eastAsia="es-MX"/>
                <w14:ligatures w14:val="none"/>
              </w:rPr>
            </w:pPr>
            <w:r w:rsidRPr="006056EE">
              <w:rPr>
                <w:rFonts w:ascii="Calibri" w:eastAsia="Times New Roman" w:hAnsi="Calibri" w:cs="Calibri"/>
                <w:color w:val="000000"/>
                <w:kern w:val="0"/>
                <w:sz w:val="96"/>
                <w:szCs w:val="96"/>
                <w:lang w:eastAsia="es-MX"/>
                <w14:ligatures w14:val="none"/>
              </w:rPr>
              <w:t>E</w:t>
            </w:r>
          </w:p>
        </w:tc>
        <w:tc>
          <w:tcPr>
            <w:tcW w:w="1393" w:type="dxa"/>
            <w:vMerge w:val="restart"/>
            <w:tcBorders>
              <w:top w:val="nil"/>
              <w:left w:val="single" w:sz="4" w:space="0" w:color="FFFFFF"/>
              <w:bottom w:val="single" w:sz="4" w:space="0" w:color="FFFFFF"/>
              <w:right w:val="single" w:sz="4" w:space="0" w:color="FFFFFF"/>
            </w:tcBorders>
            <w:shd w:val="clear" w:color="000000" w:fill="2F75B5"/>
            <w:vAlign w:val="center"/>
            <w:hideMark/>
          </w:tcPr>
          <w:p w14:paraId="7EFB175D" w14:textId="77777777" w:rsidR="006056EE" w:rsidRPr="006056EE" w:rsidRDefault="006056EE" w:rsidP="006056EE">
            <w:pPr>
              <w:spacing w:after="0" w:line="240" w:lineRule="auto"/>
              <w:jc w:val="center"/>
              <w:rPr>
                <w:rFonts w:ascii="Calibri" w:eastAsia="Times New Roman" w:hAnsi="Calibri" w:cs="Calibri"/>
                <w:color w:val="000000"/>
                <w:kern w:val="0"/>
                <w:sz w:val="96"/>
                <w:szCs w:val="96"/>
                <w:lang w:eastAsia="es-MX"/>
                <w14:ligatures w14:val="none"/>
              </w:rPr>
            </w:pPr>
            <w:r w:rsidRPr="006056EE">
              <w:rPr>
                <w:rFonts w:ascii="Calibri" w:eastAsia="Times New Roman" w:hAnsi="Calibri" w:cs="Calibri"/>
                <w:color w:val="000000"/>
                <w:kern w:val="0"/>
                <w:sz w:val="96"/>
                <w:szCs w:val="96"/>
                <w:lang w:eastAsia="es-MX"/>
                <w14:ligatures w14:val="none"/>
              </w:rPr>
              <w:t>L</w:t>
            </w:r>
          </w:p>
        </w:tc>
      </w:tr>
      <w:tr w:rsidR="006056EE" w:rsidRPr="006056EE" w14:paraId="487F7B17" w14:textId="77777777" w:rsidTr="006056EE">
        <w:trPr>
          <w:trHeight w:val="288"/>
        </w:trPr>
        <w:tc>
          <w:tcPr>
            <w:tcW w:w="1417" w:type="dxa"/>
            <w:vMerge/>
            <w:tcBorders>
              <w:top w:val="nil"/>
              <w:left w:val="single" w:sz="4" w:space="0" w:color="FFFFFF"/>
              <w:bottom w:val="single" w:sz="4" w:space="0" w:color="FFFFFF"/>
              <w:right w:val="single" w:sz="4" w:space="0" w:color="FFFFFF"/>
            </w:tcBorders>
            <w:vAlign w:val="center"/>
            <w:hideMark/>
          </w:tcPr>
          <w:p w14:paraId="3181279E"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456" w:type="dxa"/>
            <w:vMerge/>
            <w:tcBorders>
              <w:top w:val="nil"/>
              <w:left w:val="single" w:sz="4" w:space="0" w:color="FFFFFF"/>
              <w:bottom w:val="single" w:sz="4" w:space="0" w:color="FFFFFF"/>
              <w:right w:val="nil"/>
            </w:tcBorders>
            <w:vAlign w:val="center"/>
            <w:hideMark/>
          </w:tcPr>
          <w:p w14:paraId="42D9B191"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476" w:type="dxa"/>
            <w:vMerge/>
            <w:tcBorders>
              <w:top w:val="nil"/>
              <w:left w:val="single" w:sz="4" w:space="0" w:color="FFFFFF"/>
              <w:bottom w:val="single" w:sz="4" w:space="0" w:color="FFFFFF"/>
              <w:right w:val="single" w:sz="4" w:space="0" w:color="FFFFFF"/>
            </w:tcBorders>
            <w:vAlign w:val="center"/>
            <w:hideMark/>
          </w:tcPr>
          <w:p w14:paraId="347DD800"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393" w:type="dxa"/>
            <w:vMerge/>
            <w:tcBorders>
              <w:top w:val="nil"/>
              <w:left w:val="nil"/>
              <w:bottom w:val="nil"/>
              <w:right w:val="nil"/>
            </w:tcBorders>
            <w:vAlign w:val="center"/>
            <w:hideMark/>
          </w:tcPr>
          <w:p w14:paraId="5AD4470C"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289" w:type="dxa"/>
            <w:vMerge/>
            <w:tcBorders>
              <w:top w:val="nil"/>
              <w:left w:val="single" w:sz="4" w:space="0" w:color="FFFFFF"/>
              <w:bottom w:val="nil"/>
              <w:right w:val="single" w:sz="4" w:space="0" w:color="FFFFFF"/>
            </w:tcBorders>
            <w:vAlign w:val="center"/>
            <w:hideMark/>
          </w:tcPr>
          <w:p w14:paraId="1CB68967"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393" w:type="dxa"/>
            <w:vMerge/>
            <w:tcBorders>
              <w:top w:val="nil"/>
              <w:left w:val="single" w:sz="4" w:space="0" w:color="FFFFFF"/>
              <w:bottom w:val="single" w:sz="4" w:space="0" w:color="FFFFFF"/>
              <w:right w:val="single" w:sz="4" w:space="0" w:color="FFFFFF"/>
            </w:tcBorders>
            <w:vAlign w:val="center"/>
            <w:hideMark/>
          </w:tcPr>
          <w:p w14:paraId="21C1F96E"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36" w:type="dxa"/>
            <w:tcBorders>
              <w:top w:val="nil"/>
              <w:left w:val="nil"/>
              <w:bottom w:val="nil"/>
              <w:right w:val="nil"/>
            </w:tcBorders>
            <w:shd w:val="clear" w:color="auto" w:fill="auto"/>
            <w:noWrap/>
            <w:vAlign w:val="bottom"/>
            <w:hideMark/>
          </w:tcPr>
          <w:p w14:paraId="298AAF9A" w14:textId="77777777" w:rsidR="006056EE" w:rsidRPr="006056EE" w:rsidRDefault="006056EE" w:rsidP="006056EE">
            <w:pPr>
              <w:spacing w:after="0" w:line="240" w:lineRule="auto"/>
              <w:jc w:val="center"/>
              <w:rPr>
                <w:rFonts w:ascii="Calibri" w:eastAsia="Times New Roman" w:hAnsi="Calibri" w:cs="Calibri"/>
                <w:color w:val="000000"/>
                <w:kern w:val="0"/>
                <w:sz w:val="96"/>
                <w:szCs w:val="96"/>
                <w:lang w:eastAsia="es-MX"/>
                <w14:ligatures w14:val="none"/>
              </w:rPr>
            </w:pPr>
          </w:p>
        </w:tc>
      </w:tr>
      <w:tr w:rsidR="006056EE" w:rsidRPr="006056EE" w14:paraId="6DC3DC4A" w14:textId="77777777" w:rsidTr="006056EE">
        <w:trPr>
          <w:trHeight w:val="288"/>
        </w:trPr>
        <w:tc>
          <w:tcPr>
            <w:tcW w:w="1417" w:type="dxa"/>
            <w:vMerge/>
            <w:tcBorders>
              <w:top w:val="nil"/>
              <w:left w:val="single" w:sz="4" w:space="0" w:color="FFFFFF"/>
              <w:bottom w:val="single" w:sz="4" w:space="0" w:color="FFFFFF"/>
              <w:right w:val="single" w:sz="4" w:space="0" w:color="FFFFFF"/>
            </w:tcBorders>
            <w:vAlign w:val="center"/>
            <w:hideMark/>
          </w:tcPr>
          <w:p w14:paraId="5DA1FA85"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456" w:type="dxa"/>
            <w:vMerge/>
            <w:tcBorders>
              <w:top w:val="nil"/>
              <w:left w:val="single" w:sz="4" w:space="0" w:color="FFFFFF"/>
              <w:bottom w:val="single" w:sz="4" w:space="0" w:color="FFFFFF"/>
              <w:right w:val="nil"/>
            </w:tcBorders>
            <w:vAlign w:val="center"/>
            <w:hideMark/>
          </w:tcPr>
          <w:p w14:paraId="2A14A000"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476" w:type="dxa"/>
            <w:vMerge/>
            <w:tcBorders>
              <w:top w:val="nil"/>
              <w:left w:val="single" w:sz="4" w:space="0" w:color="FFFFFF"/>
              <w:bottom w:val="single" w:sz="4" w:space="0" w:color="FFFFFF"/>
              <w:right w:val="single" w:sz="4" w:space="0" w:color="FFFFFF"/>
            </w:tcBorders>
            <w:vAlign w:val="center"/>
            <w:hideMark/>
          </w:tcPr>
          <w:p w14:paraId="744AF81D"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393" w:type="dxa"/>
            <w:vMerge/>
            <w:tcBorders>
              <w:top w:val="nil"/>
              <w:left w:val="nil"/>
              <w:bottom w:val="nil"/>
              <w:right w:val="nil"/>
            </w:tcBorders>
            <w:vAlign w:val="center"/>
            <w:hideMark/>
          </w:tcPr>
          <w:p w14:paraId="7B1D61C0"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289" w:type="dxa"/>
            <w:vMerge/>
            <w:tcBorders>
              <w:top w:val="nil"/>
              <w:left w:val="single" w:sz="4" w:space="0" w:color="FFFFFF"/>
              <w:bottom w:val="nil"/>
              <w:right w:val="single" w:sz="4" w:space="0" w:color="FFFFFF"/>
            </w:tcBorders>
            <w:vAlign w:val="center"/>
            <w:hideMark/>
          </w:tcPr>
          <w:p w14:paraId="313BEE46"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393" w:type="dxa"/>
            <w:vMerge/>
            <w:tcBorders>
              <w:top w:val="nil"/>
              <w:left w:val="single" w:sz="4" w:space="0" w:color="FFFFFF"/>
              <w:bottom w:val="single" w:sz="4" w:space="0" w:color="FFFFFF"/>
              <w:right w:val="single" w:sz="4" w:space="0" w:color="FFFFFF"/>
            </w:tcBorders>
            <w:vAlign w:val="center"/>
            <w:hideMark/>
          </w:tcPr>
          <w:p w14:paraId="6330C014"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36" w:type="dxa"/>
            <w:tcBorders>
              <w:top w:val="nil"/>
              <w:left w:val="nil"/>
              <w:bottom w:val="nil"/>
              <w:right w:val="nil"/>
            </w:tcBorders>
            <w:shd w:val="clear" w:color="auto" w:fill="auto"/>
            <w:noWrap/>
            <w:vAlign w:val="bottom"/>
            <w:hideMark/>
          </w:tcPr>
          <w:p w14:paraId="6045B87F" w14:textId="77777777" w:rsidR="006056EE" w:rsidRPr="006056EE" w:rsidRDefault="006056EE" w:rsidP="006056EE">
            <w:pPr>
              <w:spacing w:after="0" w:line="240" w:lineRule="auto"/>
              <w:rPr>
                <w:rFonts w:ascii="Times New Roman" w:eastAsia="Times New Roman" w:hAnsi="Times New Roman" w:cs="Times New Roman"/>
                <w:kern w:val="0"/>
                <w:sz w:val="20"/>
                <w:szCs w:val="20"/>
                <w:lang w:eastAsia="es-MX"/>
                <w14:ligatures w14:val="none"/>
              </w:rPr>
            </w:pPr>
          </w:p>
        </w:tc>
      </w:tr>
      <w:tr w:rsidR="006056EE" w:rsidRPr="006056EE" w14:paraId="2C6C78CC" w14:textId="77777777" w:rsidTr="006056EE">
        <w:trPr>
          <w:trHeight w:val="288"/>
        </w:trPr>
        <w:tc>
          <w:tcPr>
            <w:tcW w:w="1417" w:type="dxa"/>
            <w:vMerge/>
            <w:tcBorders>
              <w:top w:val="nil"/>
              <w:left w:val="single" w:sz="4" w:space="0" w:color="FFFFFF"/>
              <w:bottom w:val="single" w:sz="4" w:space="0" w:color="FFFFFF"/>
              <w:right w:val="single" w:sz="4" w:space="0" w:color="FFFFFF"/>
            </w:tcBorders>
            <w:vAlign w:val="center"/>
            <w:hideMark/>
          </w:tcPr>
          <w:p w14:paraId="0DE70244"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456" w:type="dxa"/>
            <w:vMerge/>
            <w:tcBorders>
              <w:top w:val="nil"/>
              <w:left w:val="single" w:sz="4" w:space="0" w:color="FFFFFF"/>
              <w:bottom w:val="single" w:sz="4" w:space="0" w:color="FFFFFF"/>
              <w:right w:val="nil"/>
            </w:tcBorders>
            <w:vAlign w:val="center"/>
            <w:hideMark/>
          </w:tcPr>
          <w:p w14:paraId="724E9615"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476" w:type="dxa"/>
            <w:vMerge/>
            <w:tcBorders>
              <w:top w:val="nil"/>
              <w:left w:val="single" w:sz="4" w:space="0" w:color="FFFFFF"/>
              <w:bottom w:val="single" w:sz="4" w:space="0" w:color="FFFFFF"/>
              <w:right w:val="single" w:sz="4" w:space="0" w:color="FFFFFF"/>
            </w:tcBorders>
            <w:vAlign w:val="center"/>
            <w:hideMark/>
          </w:tcPr>
          <w:p w14:paraId="4BE0AA59"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393" w:type="dxa"/>
            <w:vMerge/>
            <w:tcBorders>
              <w:top w:val="nil"/>
              <w:left w:val="nil"/>
              <w:bottom w:val="nil"/>
              <w:right w:val="nil"/>
            </w:tcBorders>
            <w:vAlign w:val="center"/>
            <w:hideMark/>
          </w:tcPr>
          <w:p w14:paraId="04F408F4"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289" w:type="dxa"/>
            <w:vMerge/>
            <w:tcBorders>
              <w:top w:val="nil"/>
              <w:left w:val="single" w:sz="4" w:space="0" w:color="FFFFFF"/>
              <w:bottom w:val="nil"/>
              <w:right w:val="single" w:sz="4" w:space="0" w:color="FFFFFF"/>
            </w:tcBorders>
            <w:vAlign w:val="center"/>
            <w:hideMark/>
          </w:tcPr>
          <w:p w14:paraId="21082C58"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1393" w:type="dxa"/>
            <w:vMerge/>
            <w:tcBorders>
              <w:top w:val="nil"/>
              <w:left w:val="single" w:sz="4" w:space="0" w:color="FFFFFF"/>
              <w:bottom w:val="single" w:sz="4" w:space="0" w:color="FFFFFF"/>
              <w:right w:val="single" w:sz="4" w:space="0" w:color="FFFFFF"/>
            </w:tcBorders>
            <w:vAlign w:val="center"/>
            <w:hideMark/>
          </w:tcPr>
          <w:p w14:paraId="5199EC2E" w14:textId="77777777" w:rsidR="006056EE" w:rsidRPr="006056EE" w:rsidRDefault="006056EE" w:rsidP="006056EE">
            <w:pPr>
              <w:spacing w:after="0" w:line="240" w:lineRule="auto"/>
              <w:rPr>
                <w:rFonts w:ascii="Calibri" w:eastAsia="Times New Roman" w:hAnsi="Calibri" w:cs="Calibri"/>
                <w:color w:val="000000"/>
                <w:kern w:val="0"/>
                <w:sz w:val="96"/>
                <w:szCs w:val="96"/>
                <w:lang w:eastAsia="es-MX"/>
                <w14:ligatures w14:val="none"/>
              </w:rPr>
            </w:pPr>
          </w:p>
        </w:tc>
        <w:tc>
          <w:tcPr>
            <w:tcW w:w="36" w:type="dxa"/>
            <w:tcBorders>
              <w:top w:val="nil"/>
              <w:left w:val="nil"/>
              <w:bottom w:val="nil"/>
              <w:right w:val="nil"/>
            </w:tcBorders>
            <w:shd w:val="clear" w:color="auto" w:fill="auto"/>
            <w:noWrap/>
            <w:vAlign w:val="bottom"/>
            <w:hideMark/>
          </w:tcPr>
          <w:p w14:paraId="1906941A" w14:textId="77777777" w:rsidR="006056EE" w:rsidRPr="006056EE" w:rsidRDefault="006056EE" w:rsidP="006056EE">
            <w:pPr>
              <w:spacing w:after="0" w:line="240" w:lineRule="auto"/>
              <w:rPr>
                <w:rFonts w:ascii="Times New Roman" w:eastAsia="Times New Roman" w:hAnsi="Times New Roman" w:cs="Times New Roman"/>
                <w:kern w:val="0"/>
                <w:sz w:val="20"/>
                <w:szCs w:val="20"/>
                <w:lang w:eastAsia="es-MX"/>
                <w14:ligatures w14:val="none"/>
              </w:rPr>
            </w:pPr>
          </w:p>
        </w:tc>
      </w:tr>
      <w:tr w:rsidR="006056EE" w:rsidRPr="006056EE" w14:paraId="15A241A4" w14:textId="77777777" w:rsidTr="006056EE">
        <w:trPr>
          <w:trHeight w:val="288"/>
        </w:trPr>
        <w:tc>
          <w:tcPr>
            <w:tcW w:w="1417" w:type="dxa"/>
            <w:tcBorders>
              <w:top w:val="nil"/>
              <w:left w:val="nil"/>
              <w:bottom w:val="nil"/>
              <w:right w:val="single" w:sz="4" w:space="0" w:color="FFFFFF"/>
            </w:tcBorders>
            <w:shd w:val="clear" w:color="000000" w:fill="FF0000"/>
            <w:vAlign w:val="center"/>
            <w:hideMark/>
          </w:tcPr>
          <w:p w14:paraId="5862EB4C" w14:textId="0F1AAE23" w:rsidR="006056EE" w:rsidRPr="006056EE" w:rsidRDefault="006056EE" w:rsidP="006056EE">
            <w:pPr>
              <w:spacing w:after="0" w:line="240" w:lineRule="auto"/>
              <w:jc w:val="center"/>
              <w:rPr>
                <w:rFonts w:ascii="Calibri" w:eastAsia="Times New Roman" w:hAnsi="Calibri" w:cs="Calibri"/>
                <w:color w:val="000000"/>
                <w:kern w:val="0"/>
                <w:lang w:eastAsia="es-MX"/>
                <w14:ligatures w14:val="none"/>
              </w:rPr>
            </w:pPr>
            <w:r w:rsidRPr="006056EE">
              <w:rPr>
                <w:rFonts w:ascii="Calibri" w:eastAsia="Times New Roman" w:hAnsi="Calibri" w:cs="Calibri"/>
                <w:color w:val="000000"/>
                <w:kern w:val="0"/>
                <w:lang w:eastAsia="es-MX"/>
                <w14:ligatures w14:val="none"/>
              </w:rPr>
              <w:t>Político</w:t>
            </w:r>
          </w:p>
        </w:tc>
        <w:tc>
          <w:tcPr>
            <w:tcW w:w="1456" w:type="dxa"/>
            <w:tcBorders>
              <w:top w:val="nil"/>
              <w:left w:val="nil"/>
              <w:bottom w:val="nil"/>
              <w:right w:val="single" w:sz="4" w:space="0" w:color="FFFFFF"/>
            </w:tcBorders>
            <w:shd w:val="clear" w:color="000000" w:fill="9BC2E6"/>
            <w:vAlign w:val="center"/>
            <w:hideMark/>
          </w:tcPr>
          <w:p w14:paraId="65E99D7F" w14:textId="7D467671" w:rsidR="006056EE" w:rsidRPr="006056EE" w:rsidRDefault="006056EE" w:rsidP="006056EE">
            <w:pPr>
              <w:spacing w:after="0" w:line="240" w:lineRule="auto"/>
              <w:jc w:val="center"/>
              <w:rPr>
                <w:rFonts w:ascii="Calibri" w:eastAsia="Times New Roman" w:hAnsi="Calibri" w:cs="Calibri"/>
                <w:color w:val="000000"/>
                <w:kern w:val="0"/>
                <w:lang w:eastAsia="es-MX"/>
                <w14:ligatures w14:val="none"/>
              </w:rPr>
            </w:pPr>
            <w:r w:rsidRPr="006056EE">
              <w:rPr>
                <w:rFonts w:ascii="Calibri" w:eastAsia="Times New Roman" w:hAnsi="Calibri" w:cs="Calibri"/>
                <w:color w:val="000000"/>
                <w:kern w:val="0"/>
                <w:lang w:eastAsia="es-MX"/>
                <w14:ligatures w14:val="none"/>
              </w:rPr>
              <w:t>Económico</w:t>
            </w:r>
          </w:p>
        </w:tc>
        <w:tc>
          <w:tcPr>
            <w:tcW w:w="1476" w:type="dxa"/>
            <w:tcBorders>
              <w:top w:val="nil"/>
              <w:left w:val="nil"/>
              <w:bottom w:val="nil"/>
              <w:right w:val="single" w:sz="4" w:space="0" w:color="FFFFFF"/>
            </w:tcBorders>
            <w:shd w:val="clear" w:color="000000" w:fill="F4B084"/>
            <w:vAlign w:val="center"/>
            <w:hideMark/>
          </w:tcPr>
          <w:p w14:paraId="4E4BF7A3" w14:textId="77777777" w:rsidR="006056EE" w:rsidRPr="006056EE" w:rsidRDefault="006056EE" w:rsidP="006056EE">
            <w:pPr>
              <w:spacing w:after="0" w:line="240" w:lineRule="auto"/>
              <w:jc w:val="center"/>
              <w:rPr>
                <w:rFonts w:ascii="Calibri" w:eastAsia="Times New Roman" w:hAnsi="Calibri" w:cs="Calibri"/>
                <w:color w:val="000000"/>
                <w:kern w:val="0"/>
                <w:lang w:eastAsia="es-MX"/>
                <w14:ligatures w14:val="none"/>
              </w:rPr>
            </w:pPr>
            <w:r w:rsidRPr="006056EE">
              <w:rPr>
                <w:rFonts w:ascii="Calibri" w:eastAsia="Times New Roman" w:hAnsi="Calibri" w:cs="Calibri"/>
                <w:color w:val="000000"/>
                <w:kern w:val="0"/>
                <w:lang w:eastAsia="es-MX"/>
                <w14:ligatures w14:val="none"/>
              </w:rPr>
              <w:t>Social</w:t>
            </w:r>
          </w:p>
        </w:tc>
        <w:tc>
          <w:tcPr>
            <w:tcW w:w="1393" w:type="dxa"/>
            <w:tcBorders>
              <w:top w:val="single" w:sz="4" w:space="0" w:color="FFFFFF"/>
              <w:left w:val="nil"/>
              <w:bottom w:val="nil"/>
              <w:right w:val="single" w:sz="4" w:space="0" w:color="FFFFFF"/>
            </w:tcBorders>
            <w:shd w:val="clear" w:color="000000" w:fill="AEAAAA"/>
            <w:vAlign w:val="center"/>
            <w:hideMark/>
          </w:tcPr>
          <w:p w14:paraId="536814A3" w14:textId="4F37C716" w:rsidR="006056EE" w:rsidRPr="006056EE" w:rsidRDefault="006056EE" w:rsidP="006056EE">
            <w:pPr>
              <w:spacing w:after="0" w:line="240" w:lineRule="auto"/>
              <w:jc w:val="center"/>
              <w:rPr>
                <w:rFonts w:ascii="Calibri" w:eastAsia="Times New Roman" w:hAnsi="Calibri" w:cs="Calibri"/>
                <w:color w:val="000000"/>
                <w:kern w:val="0"/>
                <w:lang w:eastAsia="es-MX"/>
                <w14:ligatures w14:val="none"/>
              </w:rPr>
            </w:pPr>
            <w:r w:rsidRPr="006056EE">
              <w:rPr>
                <w:rFonts w:ascii="Calibri" w:eastAsia="Times New Roman" w:hAnsi="Calibri" w:cs="Calibri"/>
                <w:color w:val="000000"/>
                <w:kern w:val="0"/>
                <w:lang w:eastAsia="es-MX"/>
                <w14:ligatures w14:val="none"/>
              </w:rPr>
              <w:t>Tecnológico</w:t>
            </w:r>
          </w:p>
        </w:tc>
        <w:tc>
          <w:tcPr>
            <w:tcW w:w="1289" w:type="dxa"/>
            <w:tcBorders>
              <w:top w:val="single" w:sz="4" w:space="0" w:color="FFFFFF"/>
              <w:left w:val="nil"/>
              <w:bottom w:val="nil"/>
              <w:right w:val="single" w:sz="4" w:space="0" w:color="FFFFFF"/>
            </w:tcBorders>
            <w:shd w:val="clear" w:color="000000" w:fill="92D050"/>
            <w:vAlign w:val="center"/>
            <w:hideMark/>
          </w:tcPr>
          <w:p w14:paraId="5AEC84AF" w14:textId="2E279999" w:rsidR="006056EE" w:rsidRPr="006056EE" w:rsidRDefault="006056EE" w:rsidP="006056EE">
            <w:pPr>
              <w:spacing w:after="0" w:line="240" w:lineRule="auto"/>
              <w:jc w:val="center"/>
              <w:rPr>
                <w:rFonts w:ascii="Calibri" w:eastAsia="Times New Roman" w:hAnsi="Calibri" w:cs="Calibri"/>
                <w:color w:val="000000"/>
                <w:kern w:val="0"/>
                <w:lang w:eastAsia="es-MX"/>
                <w14:ligatures w14:val="none"/>
              </w:rPr>
            </w:pPr>
            <w:r w:rsidRPr="006056EE">
              <w:rPr>
                <w:rFonts w:ascii="Calibri" w:eastAsia="Times New Roman" w:hAnsi="Calibri" w:cs="Calibri"/>
                <w:color w:val="000000"/>
                <w:kern w:val="0"/>
                <w:lang w:eastAsia="es-MX"/>
                <w14:ligatures w14:val="none"/>
              </w:rPr>
              <w:t>Ecológico</w:t>
            </w:r>
          </w:p>
        </w:tc>
        <w:tc>
          <w:tcPr>
            <w:tcW w:w="1393" w:type="dxa"/>
            <w:tcBorders>
              <w:top w:val="nil"/>
              <w:left w:val="nil"/>
              <w:bottom w:val="nil"/>
              <w:right w:val="nil"/>
            </w:tcBorders>
            <w:shd w:val="clear" w:color="000000" w:fill="2F75B5"/>
            <w:vAlign w:val="center"/>
            <w:hideMark/>
          </w:tcPr>
          <w:p w14:paraId="3EAB14C0" w14:textId="77777777" w:rsidR="006056EE" w:rsidRPr="006056EE" w:rsidRDefault="006056EE" w:rsidP="006056EE">
            <w:pPr>
              <w:spacing w:after="0" w:line="240" w:lineRule="auto"/>
              <w:jc w:val="center"/>
              <w:rPr>
                <w:rFonts w:ascii="Calibri" w:eastAsia="Times New Roman" w:hAnsi="Calibri" w:cs="Calibri"/>
                <w:color w:val="000000"/>
                <w:kern w:val="0"/>
                <w:lang w:eastAsia="es-MX"/>
                <w14:ligatures w14:val="none"/>
              </w:rPr>
            </w:pPr>
            <w:r w:rsidRPr="006056EE">
              <w:rPr>
                <w:rFonts w:ascii="Calibri" w:eastAsia="Times New Roman" w:hAnsi="Calibri" w:cs="Calibri"/>
                <w:color w:val="000000"/>
                <w:kern w:val="0"/>
                <w:lang w:eastAsia="es-MX"/>
                <w14:ligatures w14:val="none"/>
              </w:rPr>
              <w:t>Legal</w:t>
            </w:r>
          </w:p>
        </w:tc>
        <w:tc>
          <w:tcPr>
            <w:tcW w:w="36" w:type="dxa"/>
            <w:vAlign w:val="center"/>
            <w:hideMark/>
          </w:tcPr>
          <w:p w14:paraId="4447E829" w14:textId="77777777" w:rsidR="006056EE" w:rsidRPr="006056EE" w:rsidRDefault="006056EE" w:rsidP="006056EE">
            <w:pPr>
              <w:spacing w:after="0" w:line="240" w:lineRule="auto"/>
              <w:rPr>
                <w:rFonts w:ascii="Times New Roman" w:eastAsia="Times New Roman" w:hAnsi="Times New Roman" w:cs="Times New Roman"/>
                <w:kern w:val="0"/>
                <w:sz w:val="20"/>
                <w:szCs w:val="20"/>
                <w:lang w:eastAsia="es-MX"/>
                <w14:ligatures w14:val="none"/>
              </w:rPr>
            </w:pPr>
          </w:p>
        </w:tc>
      </w:tr>
      <w:tr w:rsidR="006056EE" w:rsidRPr="006056EE" w14:paraId="5776D668" w14:textId="77777777" w:rsidTr="006056EE">
        <w:trPr>
          <w:trHeight w:val="2640"/>
        </w:trPr>
        <w:tc>
          <w:tcPr>
            <w:tcW w:w="1417" w:type="dxa"/>
            <w:tcBorders>
              <w:top w:val="nil"/>
              <w:left w:val="single" w:sz="4" w:space="0" w:color="FFFFFF"/>
              <w:bottom w:val="single" w:sz="4" w:space="0" w:color="E7E6E6"/>
              <w:right w:val="single" w:sz="4" w:space="0" w:color="FFFFFF"/>
            </w:tcBorders>
            <w:shd w:val="clear" w:color="000000" w:fill="E7E6E6"/>
            <w:hideMark/>
          </w:tcPr>
          <w:p w14:paraId="0CBCF4C4" w14:textId="77777777" w:rsidR="006056EE" w:rsidRPr="006056EE" w:rsidRDefault="006056EE" w:rsidP="006056EE">
            <w:pPr>
              <w:spacing w:after="0" w:line="240" w:lineRule="auto"/>
              <w:rPr>
                <w:rFonts w:ascii="Calibri" w:eastAsia="Times New Roman" w:hAnsi="Calibri" w:cs="Calibri"/>
                <w:b/>
                <w:bCs/>
                <w:color w:val="000000"/>
                <w:kern w:val="0"/>
                <w:lang w:eastAsia="es-MX"/>
                <w14:ligatures w14:val="none"/>
              </w:rPr>
            </w:pPr>
            <w:r w:rsidRPr="006056EE">
              <w:rPr>
                <w:rFonts w:ascii="Calibri" w:eastAsia="Times New Roman" w:hAnsi="Calibri" w:cs="Calibri"/>
                <w:b/>
                <w:bCs/>
                <w:color w:val="000000"/>
                <w:kern w:val="0"/>
                <w:lang w:eastAsia="es-MX"/>
                <w14:ligatures w14:val="none"/>
              </w:rPr>
              <w:t>*Inversiones por parte del gobierno en infraestructura de transporte, como carreteras y puentes.</w:t>
            </w:r>
          </w:p>
        </w:tc>
        <w:tc>
          <w:tcPr>
            <w:tcW w:w="1456" w:type="dxa"/>
            <w:tcBorders>
              <w:top w:val="nil"/>
              <w:left w:val="nil"/>
              <w:bottom w:val="nil"/>
              <w:right w:val="nil"/>
            </w:tcBorders>
            <w:shd w:val="clear" w:color="000000" w:fill="E7E6E6"/>
            <w:hideMark/>
          </w:tcPr>
          <w:p w14:paraId="4806C1EB" w14:textId="635C5FFD" w:rsidR="006056EE" w:rsidRPr="006056EE" w:rsidRDefault="006056EE" w:rsidP="006056EE">
            <w:pPr>
              <w:spacing w:after="0" w:line="240" w:lineRule="auto"/>
              <w:rPr>
                <w:rFonts w:ascii="Calibri" w:eastAsia="Times New Roman" w:hAnsi="Calibri" w:cs="Calibri"/>
                <w:b/>
                <w:bCs/>
                <w:color w:val="000000"/>
                <w:kern w:val="0"/>
                <w:lang w:eastAsia="es-MX"/>
                <w14:ligatures w14:val="none"/>
              </w:rPr>
            </w:pPr>
            <w:r w:rsidRPr="006056EE">
              <w:rPr>
                <w:rFonts w:ascii="Calibri" w:eastAsia="Times New Roman" w:hAnsi="Calibri" w:cs="Calibri"/>
                <w:b/>
                <w:bCs/>
                <w:color w:val="305496"/>
                <w:kern w:val="0"/>
                <w:lang w:eastAsia="es-MX"/>
                <w14:ligatures w14:val="none"/>
              </w:rPr>
              <w:t>*Crecimiento en la actividad económica global.</w:t>
            </w:r>
            <w:r w:rsidRPr="006056EE">
              <w:rPr>
                <w:rFonts w:ascii="Calibri" w:eastAsia="Times New Roman" w:hAnsi="Calibri" w:cs="Calibri"/>
                <w:b/>
                <w:bCs/>
                <w:color w:val="000000"/>
                <w:kern w:val="0"/>
                <w:lang w:eastAsia="es-MX"/>
                <w14:ligatures w14:val="none"/>
              </w:rPr>
              <w:t xml:space="preserve">              </w:t>
            </w:r>
            <w:r w:rsidRPr="006056EE">
              <w:rPr>
                <w:rFonts w:ascii="Calibri" w:eastAsia="Times New Roman" w:hAnsi="Calibri" w:cs="Calibri"/>
                <w:b/>
                <w:bCs/>
                <w:color w:val="305496"/>
                <w:kern w:val="0"/>
                <w:lang w:eastAsia="es-MX"/>
                <w14:ligatures w14:val="none"/>
              </w:rPr>
              <w:t xml:space="preserve">*Expansión del comercio electrónico. </w:t>
            </w:r>
            <w:r w:rsidRPr="006056EE">
              <w:rPr>
                <w:rFonts w:ascii="Calibri" w:eastAsia="Times New Roman" w:hAnsi="Calibri" w:cs="Calibri"/>
                <w:b/>
                <w:bCs/>
                <w:color w:val="000000"/>
                <w:kern w:val="0"/>
                <w:lang w:eastAsia="es-MX"/>
                <w14:ligatures w14:val="none"/>
              </w:rPr>
              <w:t xml:space="preserve">   </w:t>
            </w:r>
          </w:p>
        </w:tc>
        <w:tc>
          <w:tcPr>
            <w:tcW w:w="1476" w:type="dxa"/>
            <w:tcBorders>
              <w:top w:val="nil"/>
              <w:left w:val="nil"/>
              <w:bottom w:val="nil"/>
              <w:right w:val="nil"/>
            </w:tcBorders>
            <w:shd w:val="clear" w:color="000000" w:fill="E7E6E6"/>
            <w:hideMark/>
          </w:tcPr>
          <w:p w14:paraId="464A2F7C" w14:textId="01070975" w:rsidR="006056EE" w:rsidRPr="006056EE" w:rsidRDefault="006056EE" w:rsidP="006056EE">
            <w:pPr>
              <w:spacing w:after="0" w:line="240" w:lineRule="auto"/>
              <w:rPr>
                <w:rFonts w:ascii="Calibri" w:eastAsia="Times New Roman" w:hAnsi="Calibri" w:cs="Calibri"/>
                <w:b/>
                <w:bCs/>
                <w:color w:val="000000"/>
                <w:kern w:val="0"/>
                <w:lang w:eastAsia="es-MX"/>
                <w14:ligatures w14:val="none"/>
              </w:rPr>
            </w:pPr>
            <w:r w:rsidRPr="006056EE">
              <w:rPr>
                <w:rFonts w:ascii="Calibri" w:eastAsia="Times New Roman" w:hAnsi="Calibri" w:cs="Calibri"/>
                <w:b/>
                <w:bCs/>
                <w:color w:val="000000"/>
                <w:kern w:val="0"/>
                <w:lang w:eastAsia="es-MX"/>
                <w14:ligatures w14:val="none"/>
              </w:rPr>
              <w:t>*Entregas flexibles y personaliza</w:t>
            </w:r>
            <w:r>
              <w:rPr>
                <w:rFonts w:ascii="Calibri" w:eastAsia="Times New Roman" w:hAnsi="Calibri" w:cs="Calibri"/>
                <w:b/>
                <w:bCs/>
                <w:color w:val="000000"/>
                <w:kern w:val="0"/>
                <w:lang w:eastAsia="es-MX"/>
                <w14:ligatures w14:val="none"/>
              </w:rPr>
              <w:t>da</w:t>
            </w:r>
            <w:r w:rsidRPr="006056EE">
              <w:rPr>
                <w:rFonts w:ascii="Calibri" w:eastAsia="Times New Roman" w:hAnsi="Calibri" w:cs="Calibri"/>
                <w:b/>
                <w:bCs/>
                <w:color w:val="000000"/>
                <w:kern w:val="0"/>
                <w:lang w:eastAsia="es-MX"/>
                <w14:ligatures w14:val="none"/>
              </w:rPr>
              <w:t xml:space="preserve">s. </w:t>
            </w:r>
            <w:r w:rsidRPr="006056EE">
              <w:rPr>
                <w:rFonts w:ascii="Calibri" w:eastAsia="Times New Roman" w:hAnsi="Calibri" w:cs="Calibri"/>
                <w:b/>
                <w:bCs/>
                <w:color w:val="305496"/>
                <w:kern w:val="0"/>
                <w:lang w:eastAsia="es-MX"/>
                <w14:ligatures w14:val="none"/>
              </w:rPr>
              <w:t>*Enfoque en la diversidad e inclusión.</w:t>
            </w:r>
            <w:r w:rsidRPr="006056EE">
              <w:rPr>
                <w:rFonts w:ascii="Calibri" w:eastAsia="Times New Roman" w:hAnsi="Calibri" w:cs="Calibri"/>
                <w:b/>
                <w:bCs/>
                <w:color w:val="000000"/>
                <w:kern w:val="0"/>
                <w:lang w:eastAsia="es-MX"/>
                <w14:ligatures w14:val="none"/>
              </w:rPr>
              <w:t xml:space="preserve">          *Cambios en las expectativas del cliente.  </w:t>
            </w:r>
          </w:p>
        </w:tc>
        <w:tc>
          <w:tcPr>
            <w:tcW w:w="1393" w:type="dxa"/>
            <w:tcBorders>
              <w:top w:val="nil"/>
              <w:left w:val="nil"/>
              <w:bottom w:val="nil"/>
              <w:right w:val="single" w:sz="4" w:space="0" w:color="FFFFFF"/>
            </w:tcBorders>
            <w:shd w:val="clear" w:color="000000" w:fill="E7E6E6"/>
            <w:hideMark/>
          </w:tcPr>
          <w:p w14:paraId="270C7D18" w14:textId="29CD26D7" w:rsidR="006056EE" w:rsidRPr="006056EE" w:rsidRDefault="006056EE" w:rsidP="006056EE">
            <w:pPr>
              <w:spacing w:after="0" w:line="240" w:lineRule="auto"/>
              <w:rPr>
                <w:rFonts w:ascii="Calibri" w:eastAsia="Times New Roman" w:hAnsi="Calibri" w:cs="Calibri"/>
                <w:b/>
                <w:bCs/>
                <w:color w:val="000000"/>
                <w:kern w:val="0"/>
                <w:lang w:eastAsia="es-MX"/>
                <w14:ligatures w14:val="none"/>
              </w:rPr>
            </w:pPr>
            <w:r w:rsidRPr="006056EE">
              <w:rPr>
                <w:rFonts w:ascii="Calibri" w:eastAsia="Times New Roman" w:hAnsi="Calibri" w:cs="Calibri"/>
                <w:b/>
                <w:bCs/>
                <w:color w:val="000000"/>
                <w:kern w:val="0"/>
                <w:lang w:eastAsia="es-MX"/>
                <w14:ligatures w14:val="none"/>
              </w:rPr>
              <w:t xml:space="preserve">*Sistema de rastreo en tiempo real.            </w:t>
            </w:r>
            <w:r w:rsidRPr="006056EE">
              <w:rPr>
                <w:rFonts w:ascii="Calibri" w:eastAsia="Times New Roman" w:hAnsi="Calibri" w:cs="Calibri"/>
                <w:b/>
                <w:bCs/>
                <w:color w:val="305496"/>
                <w:kern w:val="0"/>
                <w:lang w:eastAsia="es-MX"/>
                <w14:ligatures w14:val="none"/>
              </w:rPr>
              <w:t xml:space="preserve">*Entrega con drones. </w:t>
            </w:r>
            <w:r w:rsidRPr="006056EE">
              <w:rPr>
                <w:rFonts w:ascii="Calibri" w:eastAsia="Times New Roman" w:hAnsi="Calibri" w:cs="Calibri"/>
                <w:b/>
                <w:bCs/>
                <w:color w:val="000000"/>
                <w:kern w:val="0"/>
                <w:lang w:eastAsia="es-MX"/>
                <w14:ligatures w14:val="none"/>
              </w:rPr>
              <w:t xml:space="preserve">                      *Competencia en plataforma de entrega en línea. </w:t>
            </w:r>
          </w:p>
        </w:tc>
        <w:tc>
          <w:tcPr>
            <w:tcW w:w="1289" w:type="dxa"/>
            <w:tcBorders>
              <w:top w:val="nil"/>
              <w:left w:val="nil"/>
              <w:bottom w:val="nil"/>
              <w:right w:val="nil"/>
            </w:tcBorders>
            <w:shd w:val="clear" w:color="000000" w:fill="E7E6E6"/>
            <w:hideMark/>
          </w:tcPr>
          <w:p w14:paraId="2527BB6A" w14:textId="702293E5" w:rsidR="006056EE" w:rsidRPr="006056EE" w:rsidRDefault="006056EE" w:rsidP="006056EE">
            <w:pPr>
              <w:spacing w:after="0" w:line="240" w:lineRule="auto"/>
              <w:rPr>
                <w:rFonts w:ascii="Calibri" w:eastAsia="Times New Roman" w:hAnsi="Calibri" w:cs="Calibri"/>
                <w:b/>
                <w:bCs/>
                <w:color w:val="000000"/>
                <w:kern w:val="0"/>
                <w:lang w:eastAsia="es-MX"/>
                <w14:ligatures w14:val="none"/>
              </w:rPr>
            </w:pPr>
            <w:r w:rsidRPr="006056EE">
              <w:rPr>
                <w:rFonts w:ascii="Calibri" w:eastAsia="Times New Roman" w:hAnsi="Calibri" w:cs="Calibri"/>
                <w:b/>
                <w:bCs/>
                <w:color w:val="000000"/>
                <w:kern w:val="0"/>
                <w:lang w:eastAsia="es-MX"/>
                <w14:ligatures w14:val="none"/>
              </w:rPr>
              <w:t xml:space="preserve">*Cambios en las regulaciones ambientales.    *Reducción de emisiones de carbono.                      </w:t>
            </w:r>
            <w:r w:rsidRPr="006056EE">
              <w:rPr>
                <w:rFonts w:ascii="Calibri" w:eastAsia="Times New Roman" w:hAnsi="Calibri" w:cs="Calibri"/>
                <w:b/>
                <w:bCs/>
                <w:color w:val="305496"/>
                <w:kern w:val="0"/>
                <w:lang w:eastAsia="es-MX"/>
                <w14:ligatures w14:val="none"/>
              </w:rPr>
              <w:t>*Energía renovable.</w:t>
            </w:r>
          </w:p>
        </w:tc>
        <w:tc>
          <w:tcPr>
            <w:tcW w:w="1393" w:type="dxa"/>
            <w:tcBorders>
              <w:top w:val="nil"/>
              <w:left w:val="single" w:sz="4" w:space="0" w:color="FFFFFF"/>
              <w:bottom w:val="nil"/>
              <w:right w:val="single" w:sz="4" w:space="0" w:color="FFFFFF"/>
            </w:tcBorders>
            <w:shd w:val="clear" w:color="000000" w:fill="E7E6E6"/>
            <w:hideMark/>
          </w:tcPr>
          <w:p w14:paraId="004DA61B" w14:textId="2C4D9DCF" w:rsidR="006056EE" w:rsidRPr="006056EE" w:rsidRDefault="006056EE" w:rsidP="006056EE">
            <w:pPr>
              <w:spacing w:after="0" w:line="240" w:lineRule="auto"/>
              <w:rPr>
                <w:rFonts w:ascii="Calibri" w:eastAsia="Times New Roman" w:hAnsi="Calibri" w:cs="Calibri"/>
                <w:b/>
                <w:bCs/>
                <w:color w:val="000000"/>
                <w:kern w:val="0"/>
                <w:lang w:eastAsia="es-MX"/>
                <w14:ligatures w14:val="none"/>
              </w:rPr>
            </w:pPr>
            <w:r w:rsidRPr="006056EE">
              <w:rPr>
                <w:rFonts w:ascii="Calibri" w:eastAsia="Times New Roman" w:hAnsi="Calibri" w:cs="Calibri"/>
                <w:b/>
                <w:bCs/>
                <w:color w:val="000000"/>
                <w:kern w:val="0"/>
                <w:lang w:eastAsia="es-MX"/>
                <w14:ligatures w14:val="none"/>
              </w:rPr>
              <w:t xml:space="preserve">*Regulaciones de transporte, aduaneras y de importación / exportación.   *Privacidad de datos.       </w:t>
            </w:r>
          </w:p>
        </w:tc>
        <w:tc>
          <w:tcPr>
            <w:tcW w:w="36" w:type="dxa"/>
            <w:vAlign w:val="center"/>
            <w:hideMark/>
          </w:tcPr>
          <w:p w14:paraId="3DEA100F" w14:textId="77777777" w:rsidR="006056EE" w:rsidRPr="006056EE" w:rsidRDefault="006056EE" w:rsidP="006056EE">
            <w:pPr>
              <w:spacing w:after="0" w:line="240" w:lineRule="auto"/>
              <w:rPr>
                <w:rFonts w:ascii="Times New Roman" w:eastAsia="Times New Roman" w:hAnsi="Times New Roman" w:cs="Times New Roman"/>
                <w:kern w:val="0"/>
                <w:sz w:val="20"/>
                <w:szCs w:val="20"/>
                <w:lang w:eastAsia="es-MX"/>
                <w14:ligatures w14:val="none"/>
              </w:rPr>
            </w:pPr>
          </w:p>
        </w:tc>
      </w:tr>
      <w:tr w:rsidR="006056EE" w:rsidRPr="006056EE" w14:paraId="25B36826" w14:textId="77777777" w:rsidTr="006056EE">
        <w:trPr>
          <w:trHeight w:val="1440"/>
        </w:trPr>
        <w:tc>
          <w:tcPr>
            <w:tcW w:w="1417" w:type="dxa"/>
            <w:tcBorders>
              <w:top w:val="nil"/>
              <w:left w:val="single" w:sz="4" w:space="0" w:color="FFFFFF"/>
              <w:bottom w:val="nil"/>
              <w:right w:val="single" w:sz="4" w:space="0" w:color="FFFFFF"/>
            </w:tcBorders>
            <w:shd w:val="clear" w:color="000000" w:fill="E7E6E6"/>
            <w:hideMark/>
          </w:tcPr>
          <w:p w14:paraId="050C3C89" w14:textId="13F6D6C0" w:rsidR="006056EE" w:rsidRPr="006056EE" w:rsidRDefault="006056EE" w:rsidP="006056EE">
            <w:pPr>
              <w:spacing w:after="0" w:line="240" w:lineRule="auto"/>
              <w:rPr>
                <w:rFonts w:ascii="Calibri" w:eastAsia="Times New Roman" w:hAnsi="Calibri" w:cs="Calibri"/>
                <w:b/>
                <w:bCs/>
                <w:color w:val="FF0000"/>
                <w:kern w:val="0"/>
                <w:lang w:eastAsia="es-MX"/>
                <w14:ligatures w14:val="none"/>
              </w:rPr>
            </w:pPr>
            <w:r w:rsidRPr="006056EE">
              <w:rPr>
                <w:rFonts w:ascii="Calibri" w:eastAsia="Times New Roman" w:hAnsi="Calibri" w:cs="Calibri"/>
                <w:b/>
                <w:bCs/>
                <w:color w:val="FF0000"/>
                <w:kern w:val="0"/>
                <w:lang w:eastAsia="es-MX"/>
                <w14:ligatures w14:val="none"/>
              </w:rPr>
              <w:t>*Cambios en las tarifas de importación y exportación</w:t>
            </w:r>
          </w:p>
        </w:tc>
        <w:tc>
          <w:tcPr>
            <w:tcW w:w="1456" w:type="dxa"/>
            <w:tcBorders>
              <w:top w:val="nil"/>
              <w:left w:val="nil"/>
              <w:bottom w:val="nil"/>
              <w:right w:val="nil"/>
            </w:tcBorders>
            <w:shd w:val="clear" w:color="000000" w:fill="E7E6E6"/>
            <w:vAlign w:val="center"/>
            <w:hideMark/>
          </w:tcPr>
          <w:p w14:paraId="417B04B3" w14:textId="2BDA6178" w:rsidR="006056EE" w:rsidRPr="006056EE" w:rsidRDefault="006056EE" w:rsidP="006056EE">
            <w:pPr>
              <w:spacing w:after="0" w:line="240" w:lineRule="auto"/>
              <w:rPr>
                <w:rFonts w:ascii="Calibri" w:eastAsia="Times New Roman" w:hAnsi="Calibri" w:cs="Calibri"/>
                <w:b/>
                <w:bCs/>
                <w:color w:val="000000"/>
                <w:kern w:val="0"/>
                <w:lang w:eastAsia="es-MX"/>
                <w14:ligatures w14:val="none"/>
              </w:rPr>
            </w:pPr>
            <w:r w:rsidRPr="006056EE">
              <w:rPr>
                <w:rFonts w:ascii="Calibri" w:eastAsia="Times New Roman" w:hAnsi="Calibri" w:cs="Calibri"/>
                <w:b/>
                <w:bCs/>
                <w:color w:val="000000"/>
                <w:kern w:val="0"/>
                <w:lang w:eastAsia="es-MX"/>
                <w14:ligatures w14:val="none"/>
              </w:rPr>
              <w:t>*Inflación.          *Cambios en los hábitos de compra del consumidor.</w:t>
            </w:r>
          </w:p>
        </w:tc>
        <w:tc>
          <w:tcPr>
            <w:tcW w:w="1476" w:type="dxa"/>
            <w:tcBorders>
              <w:top w:val="nil"/>
              <w:left w:val="single" w:sz="4" w:space="0" w:color="FFFFFF"/>
              <w:bottom w:val="nil"/>
              <w:right w:val="single" w:sz="4" w:space="0" w:color="FFFFFF"/>
            </w:tcBorders>
            <w:shd w:val="clear" w:color="000000" w:fill="E7E6E6"/>
            <w:hideMark/>
          </w:tcPr>
          <w:p w14:paraId="277011F5" w14:textId="77777777" w:rsidR="006056EE" w:rsidRPr="006056EE" w:rsidRDefault="006056EE" w:rsidP="006056EE">
            <w:pPr>
              <w:spacing w:after="0" w:line="240" w:lineRule="auto"/>
              <w:rPr>
                <w:rFonts w:ascii="Calibri" w:eastAsia="Times New Roman" w:hAnsi="Calibri" w:cs="Calibri"/>
                <w:b/>
                <w:bCs/>
                <w:color w:val="305496"/>
                <w:kern w:val="0"/>
                <w:lang w:eastAsia="es-MX"/>
                <w14:ligatures w14:val="none"/>
              </w:rPr>
            </w:pPr>
            <w:r w:rsidRPr="006056EE">
              <w:rPr>
                <w:rFonts w:ascii="Calibri" w:eastAsia="Times New Roman" w:hAnsi="Calibri" w:cs="Calibri"/>
                <w:b/>
                <w:bCs/>
                <w:color w:val="305496"/>
                <w:kern w:val="0"/>
                <w:lang w:eastAsia="es-MX"/>
                <w14:ligatures w14:val="none"/>
              </w:rPr>
              <w:t>*Mayor conciencia en la seguridad.</w:t>
            </w:r>
          </w:p>
        </w:tc>
        <w:tc>
          <w:tcPr>
            <w:tcW w:w="1393" w:type="dxa"/>
            <w:tcBorders>
              <w:top w:val="nil"/>
              <w:left w:val="nil"/>
              <w:bottom w:val="nil"/>
              <w:right w:val="single" w:sz="4" w:space="0" w:color="FFFFFF"/>
            </w:tcBorders>
            <w:shd w:val="clear" w:color="000000" w:fill="E7E6E6"/>
            <w:hideMark/>
          </w:tcPr>
          <w:p w14:paraId="116DB00F" w14:textId="0B38CBE6" w:rsidR="006056EE" w:rsidRPr="006056EE" w:rsidRDefault="006056EE" w:rsidP="006056EE">
            <w:pPr>
              <w:spacing w:after="0" w:line="240" w:lineRule="auto"/>
              <w:rPr>
                <w:rFonts w:ascii="Calibri" w:eastAsia="Times New Roman" w:hAnsi="Calibri" w:cs="Calibri"/>
                <w:b/>
                <w:bCs/>
                <w:color w:val="FF0000"/>
                <w:kern w:val="0"/>
                <w:lang w:eastAsia="es-MX"/>
                <w14:ligatures w14:val="none"/>
              </w:rPr>
            </w:pPr>
            <w:r w:rsidRPr="006056EE">
              <w:rPr>
                <w:rFonts w:ascii="Calibri" w:eastAsia="Times New Roman" w:hAnsi="Calibri" w:cs="Calibri"/>
                <w:b/>
                <w:bCs/>
                <w:color w:val="FF0000"/>
                <w:kern w:val="0"/>
                <w:lang w:eastAsia="es-MX"/>
                <w14:ligatures w14:val="none"/>
              </w:rPr>
              <w:t>*Costos de tecnología en constante aumento</w:t>
            </w:r>
          </w:p>
        </w:tc>
        <w:tc>
          <w:tcPr>
            <w:tcW w:w="1289" w:type="dxa"/>
            <w:tcBorders>
              <w:top w:val="nil"/>
              <w:left w:val="nil"/>
              <w:bottom w:val="nil"/>
              <w:right w:val="nil"/>
            </w:tcBorders>
            <w:shd w:val="clear" w:color="000000" w:fill="E7E6E6"/>
            <w:noWrap/>
            <w:vAlign w:val="bottom"/>
            <w:hideMark/>
          </w:tcPr>
          <w:p w14:paraId="3807F0F0" w14:textId="77777777" w:rsidR="006056EE" w:rsidRPr="006056EE" w:rsidRDefault="006056EE" w:rsidP="006056EE">
            <w:pPr>
              <w:spacing w:after="0" w:line="240" w:lineRule="auto"/>
              <w:rPr>
                <w:rFonts w:ascii="Calibri" w:eastAsia="Times New Roman" w:hAnsi="Calibri" w:cs="Calibri"/>
                <w:color w:val="000000"/>
                <w:kern w:val="0"/>
                <w:lang w:eastAsia="es-MX"/>
                <w14:ligatures w14:val="none"/>
              </w:rPr>
            </w:pPr>
            <w:r w:rsidRPr="006056EE">
              <w:rPr>
                <w:rFonts w:ascii="Calibri" w:eastAsia="Times New Roman" w:hAnsi="Calibri" w:cs="Calibri"/>
                <w:color w:val="000000"/>
                <w:kern w:val="0"/>
                <w:lang w:eastAsia="es-MX"/>
                <w14:ligatures w14:val="none"/>
              </w:rPr>
              <w:t> </w:t>
            </w:r>
          </w:p>
        </w:tc>
        <w:tc>
          <w:tcPr>
            <w:tcW w:w="1393" w:type="dxa"/>
            <w:tcBorders>
              <w:top w:val="nil"/>
              <w:left w:val="single" w:sz="4" w:space="0" w:color="FFFFFF"/>
              <w:bottom w:val="nil"/>
              <w:right w:val="single" w:sz="4" w:space="0" w:color="FFFFFF"/>
            </w:tcBorders>
            <w:shd w:val="clear" w:color="000000" w:fill="E7E6E6"/>
            <w:hideMark/>
          </w:tcPr>
          <w:p w14:paraId="23B2F796" w14:textId="77777777" w:rsidR="006056EE" w:rsidRPr="006056EE" w:rsidRDefault="006056EE" w:rsidP="006056EE">
            <w:pPr>
              <w:spacing w:after="0" w:line="240" w:lineRule="auto"/>
              <w:rPr>
                <w:rFonts w:ascii="Calibri" w:eastAsia="Times New Roman" w:hAnsi="Calibri" w:cs="Calibri"/>
                <w:b/>
                <w:bCs/>
                <w:color w:val="000000"/>
                <w:kern w:val="0"/>
                <w:lang w:eastAsia="es-MX"/>
                <w14:ligatures w14:val="none"/>
              </w:rPr>
            </w:pPr>
            <w:r w:rsidRPr="006056EE">
              <w:rPr>
                <w:rFonts w:ascii="Calibri" w:eastAsia="Times New Roman" w:hAnsi="Calibri" w:cs="Calibri"/>
                <w:b/>
                <w:bCs/>
                <w:color w:val="000000"/>
                <w:kern w:val="0"/>
                <w:lang w:eastAsia="es-MX"/>
                <w14:ligatures w14:val="none"/>
              </w:rPr>
              <w:t>*Contratos y acuerdos, con clientes y proveedores</w:t>
            </w:r>
          </w:p>
        </w:tc>
        <w:tc>
          <w:tcPr>
            <w:tcW w:w="36" w:type="dxa"/>
            <w:vAlign w:val="center"/>
            <w:hideMark/>
          </w:tcPr>
          <w:p w14:paraId="23D10B83" w14:textId="77777777" w:rsidR="006056EE" w:rsidRPr="006056EE" w:rsidRDefault="006056EE" w:rsidP="006056EE">
            <w:pPr>
              <w:spacing w:after="0" w:line="240" w:lineRule="auto"/>
              <w:rPr>
                <w:rFonts w:ascii="Times New Roman" w:eastAsia="Times New Roman" w:hAnsi="Times New Roman" w:cs="Times New Roman"/>
                <w:kern w:val="0"/>
                <w:sz w:val="20"/>
                <w:szCs w:val="20"/>
                <w:lang w:eastAsia="es-MX"/>
                <w14:ligatures w14:val="none"/>
              </w:rPr>
            </w:pPr>
          </w:p>
        </w:tc>
      </w:tr>
      <w:tr w:rsidR="006056EE" w:rsidRPr="006056EE" w14:paraId="0550CFD8" w14:textId="77777777" w:rsidTr="006056EE">
        <w:trPr>
          <w:trHeight w:val="1152"/>
        </w:trPr>
        <w:tc>
          <w:tcPr>
            <w:tcW w:w="1417" w:type="dxa"/>
            <w:tcBorders>
              <w:top w:val="nil"/>
              <w:left w:val="single" w:sz="4" w:space="0" w:color="FFFFFF"/>
              <w:bottom w:val="single" w:sz="4" w:space="0" w:color="FFFFFF"/>
              <w:right w:val="single" w:sz="4" w:space="0" w:color="FFFFFF"/>
            </w:tcBorders>
            <w:shd w:val="clear" w:color="000000" w:fill="E7E6E6"/>
            <w:hideMark/>
          </w:tcPr>
          <w:p w14:paraId="6EAF3F30" w14:textId="77777777" w:rsidR="006056EE" w:rsidRPr="006056EE" w:rsidRDefault="006056EE" w:rsidP="006056EE">
            <w:pPr>
              <w:spacing w:after="0" w:line="240" w:lineRule="auto"/>
              <w:rPr>
                <w:rFonts w:ascii="Calibri" w:eastAsia="Times New Roman" w:hAnsi="Calibri" w:cs="Calibri"/>
                <w:b/>
                <w:bCs/>
                <w:color w:val="000000"/>
                <w:kern w:val="0"/>
                <w:lang w:eastAsia="es-MX"/>
                <w14:ligatures w14:val="none"/>
              </w:rPr>
            </w:pPr>
            <w:r w:rsidRPr="006056EE">
              <w:rPr>
                <w:rFonts w:ascii="Calibri" w:eastAsia="Times New Roman" w:hAnsi="Calibri" w:cs="Calibri"/>
                <w:b/>
                <w:bCs/>
                <w:color w:val="000000"/>
                <w:kern w:val="0"/>
                <w:lang w:eastAsia="es-MX"/>
                <w14:ligatures w14:val="none"/>
              </w:rPr>
              <w:t>*Cambios en las leyes laborales</w:t>
            </w:r>
          </w:p>
        </w:tc>
        <w:tc>
          <w:tcPr>
            <w:tcW w:w="1456" w:type="dxa"/>
            <w:tcBorders>
              <w:top w:val="nil"/>
              <w:left w:val="nil"/>
              <w:bottom w:val="single" w:sz="4" w:space="0" w:color="FFFFFF"/>
              <w:right w:val="nil"/>
            </w:tcBorders>
            <w:shd w:val="clear" w:color="000000" w:fill="E7E6E6"/>
            <w:hideMark/>
          </w:tcPr>
          <w:p w14:paraId="5417F5EB" w14:textId="308CE99C" w:rsidR="006056EE" w:rsidRPr="006056EE" w:rsidRDefault="006056EE" w:rsidP="006056EE">
            <w:pPr>
              <w:spacing w:after="0" w:line="240" w:lineRule="auto"/>
              <w:rPr>
                <w:rFonts w:ascii="Calibri" w:eastAsia="Times New Roman" w:hAnsi="Calibri" w:cs="Calibri"/>
                <w:b/>
                <w:bCs/>
                <w:color w:val="FF0000"/>
                <w:kern w:val="0"/>
                <w:lang w:eastAsia="es-MX"/>
                <w14:ligatures w14:val="none"/>
              </w:rPr>
            </w:pPr>
            <w:r w:rsidRPr="006056EE">
              <w:rPr>
                <w:rFonts w:ascii="Calibri" w:eastAsia="Times New Roman" w:hAnsi="Calibri" w:cs="Calibri"/>
                <w:b/>
                <w:bCs/>
                <w:color w:val="FF0000"/>
                <w:kern w:val="0"/>
                <w:lang w:eastAsia="es-MX"/>
                <w14:ligatures w14:val="none"/>
              </w:rPr>
              <w:t>*Competidores fuertes en servicios de paquetería</w:t>
            </w:r>
          </w:p>
        </w:tc>
        <w:tc>
          <w:tcPr>
            <w:tcW w:w="1476" w:type="dxa"/>
            <w:tcBorders>
              <w:top w:val="nil"/>
              <w:left w:val="single" w:sz="4" w:space="0" w:color="FFFFFF"/>
              <w:bottom w:val="single" w:sz="4" w:space="0" w:color="FFFFFF"/>
              <w:right w:val="single" w:sz="4" w:space="0" w:color="FFFFFF"/>
            </w:tcBorders>
            <w:shd w:val="clear" w:color="000000" w:fill="E7E6E6"/>
            <w:hideMark/>
          </w:tcPr>
          <w:p w14:paraId="36421E59" w14:textId="77777777" w:rsidR="006056EE" w:rsidRPr="006056EE" w:rsidRDefault="006056EE" w:rsidP="006056EE">
            <w:pPr>
              <w:spacing w:after="0" w:line="240" w:lineRule="auto"/>
              <w:rPr>
                <w:rFonts w:ascii="Calibri" w:eastAsia="Times New Roman" w:hAnsi="Calibri" w:cs="Calibri"/>
                <w:b/>
                <w:bCs/>
                <w:color w:val="FF0000"/>
                <w:kern w:val="0"/>
                <w:lang w:eastAsia="es-MX"/>
                <w14:ligatures w14:val="none"/>
              </w:rPr>
            </w:pPr>
            <w:r w:rsidRPr="006056EE">
              <w:rPr>
                <w:rFonts w:ascii="Calibri" w:eastAsia="Times New Roman" w:hAnsi="Calibri" w:cs="Calibri"/>
                <w:b/>
                <w:bCs/>
                <w:color w:val="FF0000"/>
                <w:kern w:val="0"/>
                <w:lang w:eastAsia="es-MX"/>
                <w14:ligatures w14:val="none"/>
              </w:rPr>
              <w:t>*Impactos sociales (Pandemias)</w:t>
            </w:r>
          </w:p>
        </w:tc>
        <w:tc>
          <w:tcPr>
            <w:tcW w:w="1393" w:type="dxa"/>
            <w:tcBorders>
              <w:top w:val="nil"/>
              <w:left w:val="nil"/>
              <w:bottom w:val="single" w:sz="4" w:space="0" w:color="FFFFFF"/>
              <w:right w:val="single" w:sz="4" w:space="0" w:color="FFFFFF"/>
            </w:tcBorders>
            <w:shd w:val="clear" w:color="000000" w:fill="E7E6E6"/>
            <w:hideMark/>
          </w:tcPr>
          <w:p w14:paraId="21931E57" w14:textId="55203B2D" w:rsidR="006056EE" w:rsidRPr="006056EE" w:rsidRDefault="006056EE" w:rsidP="006056EE">
            <w:pPr>
              <w:spacing w:after="0" w:line="240" w:lineRule="auto"/>
              <w:rPr>
                <w:rFonts w:ascii="Calibri" w:eastAsia="Times New Roman" w:hAnsi="Calibri" w:cs="Calibri"/>
                <w:b/>
                <w:bCs/>
                <w:color w:val="305496"/>
                <w:kern w:val="0"/>
                <w:lang w:eastAsia="es-MX"/>
                <w14:ligatures w14:val="none"/>
              </w:rPr>
            </w:pPr>
            <w:r w:rsidRPr="006056EE">
              <w:rPr>
                <w:rFonts w:ascii="Calibri" w:eastAsia="Times New Roman" w:hAnsi="Calibri" w:cs="Calibri"/>
                <w:b/>
                <w:bCs/>
                <w:color w:val="305496"/>
                <w:kern w:val="0"/>
                <w:lang w:eastAsia="es-MX"/>
                <w14:ligatures w14:val="none"/>
              </w:rPr>
              <w:t>*Inteligencia artificial (IA) y análisis de datos</w:t>
            </w:r>
          </w:p>
        </w:tc>
        <w:tc>
          <w:tcPr>
            <w:tcW w:w="1289" w:type="dxa"/>
            <w:tcBorders>
              <w:top w:val="nil"/>
              <w:left w:val="nil"/>
              <w:bottom w:val="nil"/>
              <w:right w:val="nil"/>
            </w:tcBorders>
            <w:shd w:val="clear" w:color="000000" w:fill="E7E6E6"/>
            <w:noWrap/>
            <w:vAlign w:val="bottom"/>
            <w:hideMark/>
          </w:tcPr>
          <w:p w14:paraId="23FFB990" w14:textId="77777777" w:rsidR="006056EE" w:rsidRPr="006056EE" w:rsidRDefault="006056EE" w:rsidP="006056EE">
            <w:pPr>
              <w:spacing w:after="0" w:line="240" w:lineRule="auto"/>
              <w:rPr>
                <w:rFonts w:ascii="Calibri" w:eastAsia="Times New Roman" w:hAnsi="Calibri" w:cs="Calibri"/>
                <w:color w:val="000000"/>
                <w:kern w:val="0"/>
                <w:lang w:eastAsia="es-MX"/>
                <w14:ligatures w14:val="none"/>
              </w:rPr>
            </w:pPr>
            <w:r w:rsidRPr="006056EE">
              <w:rPr>
                <w:rFonts w:ascii="Calibri" w:eastAsia="Times New Roman" w:hAnsi="Calibri" w:cs="Calibri"/>
                <w:color w:val="000000"/>
                <w:kern w:val="0"/>
                <w:lang w:eastAsia="es-MX"/>
                <w14:ligatures w14:val="none"/>
              </w:rPr>
              <w:t> </w:t>
            </w:r>
          </w:p>
        </w:tc>
        <w:tc>
          <w:tcPr>
            <w:tcW w:w="1393" w:type="dxa"/>
            <w:tcBorders>
              <w:top w:val="nil"/>
              <w:left w:val="single" w:sz="4" w:space="0" w:color="FFFFFF"/>
              <w:bottom w:val="single" w:sz="4" w:space="0" w:color="FFFFFF"/>
              <w:right w:val="single" w:sz="4" w:space="0" w:color="FFFFFF"/>
            </w:tcBorders>
            <w:shd w:val="clear" w:color="000000" w:fill="E7E6E6"/>
            <w:noWrap/>
            <w:vAlign w:val="bottom"/>
            <w:hideMark/>
          </w:tcPr>
          <w:p w14:paraId="247E8781" w14:textId="77777777" w:rsidR="006056EE" w:rsidRPr="006056EE" w:rsidRDefault="006056EE" w:rsidP="006056EE">
            <w:pPr>
              <w:spacing w:after="0" w:line="240" w:lineRule="auto"/>
              <w:rPr>
                <w:rFonts w:ascii="Calibri" w:eastAsia="Times New Roman" w:hAnsi="Calibri" w:cs="Calibri"/>
                <w:color w:val="000000"/>
                <w:kern w:val="0"/>
                <w:lang w:eastAsia="es-MX"/>
                <w14:ligatures w14:val="none"/>
              </w:rPr>
            </w:pPr>
            <w:r w:rsidRPr="006056EE">
              <w:rPr>
                <w:rFonts w:ascii="Calibri" w:eastAsia="Times New Roman" w:hAnsi="Calibri" w:cs="Calibri"/>
                <w:color w:val="000000"/>
                <w:kern w:val="0"/>
                <w:lang w:eastAsia="es-MX"/>
                <w14:ligatures w14:val="none"/>
              </w:rPr>
              <w:t> </w:t>
            </w:r>
          </w:p>
        </w:tc>
        <w:tc>
          <w:tcPr>
            <w:tcW w:w="36" w:type="dxa"/>
            <w:vAlign w:val="center"/>
            <w:hideMark/>
          </w:tcPr>
          <w:p w14:paraId="25213090" w14:textId="77777777" w:rsidR="006056EE" w:rsidRPr="006056EE" w:rsidRDefault="006056EE" w:rsidP="006056EE">
            <w:pPr>
              <w:spacing w:after="0" w:line="240" w:lineRule="auto"/>
              <w:rPr>
                <w:rFonts w:ascii="Times New Roman" w:eastAsia="Times New Roman" w:hAnsi="Times New Roman" w:cs="Times New Roman"/>
                <w:kern w:val="0"/>
                <w:sz w:val="20"/>
                <w:szCs w:val="20"/>
                <w:lang w:eastAsia="es-MX"/>
                <w14:ligatures w14:val="none"/>
              </w:rPr>
            </w:pPr>
          </w:p>
        </w:tc>
      </w:tr>
    </w:tbl>
    <w:p w14:paraId="3415AB9B" w14:textId="77777777" w:rsidR="006056EE" w:rsidRDefault="006056EE" w:rsidP="006056EE">
      <w:pPr>
        <w:rPr>
          <w:rFonts w:ascii="Arial" w:hAnsi="Arial" w:cs="Arial"/>
          <w:b/>
          <w:bCs/>
          <w:color w:val="242424"/>
          <w:sz w:val="24"/>
          <w:szCs w:val="24"/>
          <w:shd w:val="clear" w:color="auto" w:fill="FFFFFF"/>
        </w:rPr>
      </w:pPr>
    </w:p>
    <w:p w14:paraId="743CB06A" w14:textId="77777777" w:rsidR="006056EE" w:rsidRPr="006056EE" w:rsidRDefault="006056EE" w:rsidP="006056EE">
      <w:pPr>
        <w:rPr>
          <w:rFonts w:ascii="Arial" w:hAnsi="Arial" w:cs="Arial"/>
          <w:b/>
          <w:bCs/>
          <w:sz w:val="24"/>
          <w:szCs w:val="24"/>
          <w:shd w:val="clear" w:color="auto" w:fill="FFFFFF"/>
        </w:rPr>
      </w:pPr>
    </w:p>
    <w:p w14:paraId="643B3518" w14:textId="7168B96E" w:rsidR="006056EE" w:rsidRPr="006056EE" w:rsidRDefault="006056EE" w:rsidP="006056EE">
      <w:pPr>
        <w:pStyle w:val="Prrafodelista"/>
        <w:numPr>
          <w:ilvl w:val="0"/>
          <w:numId w:val="1"/>
        </w:numPr>
        <w:rPr>
          <w:rFonts w:ascii="Arial" w:hAnsi="Arial" w:cs="Arial"/>
          <w:sz w:val="24"/>
          <w:szCs w:val="24"/>
          <w:shd w:val="clear" w:color="auto" w:fill="FFFFFF"/>
        </w:rPr>
      </w:pPr>
      <w:r w:rsidRPr="006056EE">
        <w:rPr>
          <w:rFonts w:ascii="Arial" w:hAnsi="Arial" w:cs="Arial"/>
          <w:sz w:val="24"/>
          <w:szCs w:val="24"/>
          <w:shd w:val="clear" w:color="auto" w:fill="FFFFFF"/>
        </w:rPr>
        <w:t>Los textos en azul son oportunidades y los rojos son amenazas.</w:t>
      </w:r>
    </w:p>
    <w:p w14:paraId="55F2B79E" w14:textId="77777777" w:rsidR="006056EE" w:rsidRDefault="006056EE" w:rsidP="006056EE">
      <w:pPr>
        <w:rPr>
          <w:rFonts w:ascii="Arial" w:hAnsi="Arial" w:cs="Arial"/>
          <w:b/>
          <w:bCs/>
          <w:color w:val="242424"/>
          <w:sz w:val="24"/>
          <w:szCs w:val="24"/>
          <w:shd w:val="clear" w:color="auto" w:fill="FFFFFF"/>
        </w:rPr>
      </w:pPr>
    </w:p>
    <w:p w14:paraId="1C19CCEB" w14:textId="77777777" w:rsidR="006056EE" w:rsidRDefault="006056EE" w:rsidP="006056EE">
      <w:pPr>
        <w:rPr>
          <w:rFonts w:ascii="Arial" w:hAnsi="Arial" w:cs="Arial"/>
          <w:b/>
          <w:bCs/>
          <w:color w:val="242424"/>
          <w:sz w:val="24"/>
          <w:szCs w:val="24"/>
          <w:shd w:val="clear" w:color="auto" w:fill="FFFFFF"/>
        </w:rPr>
      </w:pPr>
    </w:p>
    <w:p w14:paraId="68178589" w14:textId="77777777" w:rsidR="006056EE" w:rsidRDefault="006056EE" w:rsidP="006056EE">
      <w:pPr>
        <w:rPr>
          <w:rFonts w:ascii="Arial" w:hAnsi="Arial" w:cs="Arial"/>
          <w:b/>
          <w:bCs/>
          <w:color w:val="242424"/>
          <w:sz w:val="24"/>
          <w:szCs w:val="24"/>
          <w:shd w:val="clear" w:color="auto" w:fill="FFFFFF"/>
        </w:rPr>
      </w:pPr>
    </w:p>
    <w:p w14:paraId="42326437" w14:textId="77777777" w:rsidR="006056EE" w:rsidRDefault="006056EE" w:rsidP="006056EE">
      <w:pPr>
        <w:rPr>
          <w:rFonts w:ascii="Arial" w:hAnsi="Arial" w:cs="Arial"/>
          <w:b/>
          <w:bCs/>
          <w:color w:val="242424"/>
          <w:sz w:val="24"/>
          <w:szCs w:val="24"/>
          <w:shd w:val="clear" w:color="auto" w:fill="FFFFFF"/>
        </w:rPr>
      </w:pPr>
    </w:p>
    <w:p w14:paraId="731DFE18" w14:textId="77777777" w:rsidR="006056EE" w:rsidRDefault="006056EE" w:rsidP="006056EE">
      <w:pPr>
        <w:rPr>
          <w:rFonts w:ascii="Arial" w:hAnsi="Arial" w:cs="Arial"/>
          <w:b/>
          <w:bCs/>
          <w:color w:val="242424"/>
          <w:sz w:val="24"/>
          <w:szCs w:val="24"/>
          <w:shd w:val="clear" w:color="auto" w:fill="FFFFFF"/>
        </w:rPr>
      </w:pPr>
    </w:p>
    <w:p w14:paraId="6E220957" w14:textId="77777777" w:rsidR="006056EE" w:rsidRDefault="006056EE" w:rsidP="006056EE">
      <w:pPr>
        <w:rPr>
          <w:rFonts w:ascii="Arial" w:hAnsi="Arial" w:cs="Arial"/>
          <w:b/>
          <w:bCs/>
          <w:color w:val="242424"/>
          <w:sz w:val="24"/>
          <w:szCs w:val="24"/>
          <w:shd w:val="clear" w:color="auto" w:fill="FFFFFF"/>
        </w:rPr>
      </w:pPr>
    </w:p>
    <w:p w14:paraId="201BDB1F" w14:textId="77777777" w:rsidR="006056EE" w:rsidRDefault="006056EE" w:rsidP="006056EE">
      <w:pPr>
        <w:rPr>
          <w:rFonts w:ascii="Arial" w:hAnsi="Arial" w:cs="Arial"/>
          <w:b/>
          <w:bCs/>
          <w:color w:val="242424"/>
          <w:sz w:val="24"/>
          <w:szCs w:val="24"/>
          <w:shd w:val="clear" w:color="auto" w:fill="FFFFFF"/>
        </w:rPr>
      </w:pPr>
    </w:p>
    <w:p w14:paraId="7291E661" w14:textId="77777777" w:rsidR="00D35AD7" w:rsidRDefault="00D35AD7" w:rsidP="006056EE">
      <w:pPr>
        <w:rPr>
          <w:rFonts w:ascii="Arial" w:hAnsi="Arial" w:cs="Arial"/>
          <w:b/>
          <w:bCs/>
          <w:color w:val="242424"/>
          <w:sz w:val="24"/>
          <w:szCs w:val="24"/>
          <w:shd w:val="clear" w:color="auto" w:fill="FFFFFF"/>
        </w:rPr>
      </w:pPr>
    </w:p>
    <w:p w14:paraId="4EAAE8FD" w14:textId="77777777" w:rsidR="00D35AD7" w:rsidRDefault="00D35AD7" w:rsidP="006056EE">
      <w:pPr>
        <w:rPr>
          <w:rFonts w:ascii="Arial" w:hAnsi="Arial" w:cs="Arial"/>
          <w:b/>
          <w:bCs/>
          <w:color w:val="242424"/>
          <w:sz w:val="24"/>
          <w:szCs w:val="24"/>
          <w:shd w:val="clear" w:color="auto" w:fill="FFFFFF"/>
        </w:rPr>
      </w:pPr>
    </w:p>
    <w:p w14:paraId="0FBF6E05" w14:textId="77777777" w:rsidR="00D35AD7" w:rsidRDefault="00D35AD7" w:rsidP="006056EE">
      <w:pPr>
        <w:rPr>
          <w:rFonts w:ascii="Arial" w:hAnsi="Arial" w:cs="Arial"/>
          <w:b/>
          <w:bCs/>
          <w:color w:val="242424"/>
          <w:sz w:val="24"/>
          <w:szCs w:val="24"/>
          <w:shd w:val="clear" w:color="auto" w:fill="FFFFFF"/>
        </w:rPr>
      </w:pPr>
    </w:p>
    <w:tbl>
      <w:tblPr>
        <w:tblW w:w="146" w:type="dxa"/>
        <w:tblCellMar>
          <w:top w:w="15" w:type="dxa"/>
          <w:left w:w="70" w:type="dxa"/>
          <w:right w:w="70" w:type="dxa"/>
        </w:tblCellMar>
        <w:tblLook w:val="04A0" w:firstRow="1" w:lastRow="0" w:firstColumn="1" w:lastColumn="0" w:noHBand="0" w:noVBand="1"/>
      </w:tblPr>
      <w:tblGrid>
        <w:gridCol w:w="8838"/>
      </w:tblGrid>
      <w:tr w:rsidR="00B974EE" w:rsidRPr="00D35AD7" w14:paraId="5BA4B68E" w14:textId="77777777" w:rsidTr="00B974EE">
        <w:trPr>
          <w:trHeight w:val="288"/>
        </w:trPr>
        <w:tc>
          <w:tcPr>
            <w:tcW w:w="146" w:type="dxa"/>
            <w:tcBorders>
              <w:top w:val="nil"/>
              <w:left w:val="nil"/>
              <w:bottom w:val="nil"/>
              <w:right w:val="nil"/>
            </w:tcBorders>
            <w:shd w:val="clear" w:color="auto" w:fill="auto"/>
            <w:noWrap/>
            <w:vAlign w:val="bottom"/>
            <w:hideMark/>
          </w:tcPr>
          <w:tbl>
            <w:tblPr>
              <w:tblW w:w="8760" w:type="dxa"/>
              <w:tblCellMar>
                <w:top w:w="15" w:type="dxa"/>
                <w:left w:w="70" w:type="dxa"/>
                <w:right w:w="70" w:type="dxa"/>
              </w:tblCellMar>
              <w:tblLook w:val="04A0" w:firstRow="1" w:lastRow="0" w:firstColumn="1" w:lastColumn="0" w:noHBand="0" w:noVBand="1"/>
            </w:tblPr>
            <w:tblGrid>
              <w:gridCol w:w="2560"/>
              <w:gridCol w:w="981"/>
              <w:gridCol w:w="965"/>
              <w:gridCol w:w="1189"/>
              <w:gridCol w:w="1381"/>
              <w:gridCol w:w="1538"/>
              <w:gridCol w:w="146"/>
            </w:tblGrid>
            <w:tr w:rsidR="00B974EE" w:rsidRPr="00B974EE" w14:paraId="4FC3580E" w14:textId="77777777" w:rsidTr="00B974EE">
              <w:trPr>
                <w:gridAfter w:val="1"/>
                <w:wAfter w:w="36" w:type="dxa"/>
                <w:trHeight w:val="924"/>
              </w:trPr>
              <w:tc>
                <w:tcPr>
                  <w:tcW w:w="2560" w:type="dxa"/>
                  <w:tcBorders>
                    <w:top w:val="nil"/>
                    <w:left w:val="nil"/>
                    <w:bottom w:val="nil"/>
                    <w:right w:val="nil"/>
                  </w:tcBorders>
                  <w:shd w:val="clear" w:color="auto" w:fill="auto"/>
                  <w:noWrap/>
                  <w:vAlign w:val="bottom"/>
                  <w:hideMark/>
                </w:tcPr>
                <w:p w14:paraId="4C6B409D" w14:textId="77777777" w:rsidR="00B974EE" w:rsidRPr="00B974EE" w:rsidRDefault="00B974EE" w:rsidP="00B974EE">
                  <w:pPr>
                    <w:spacing w:after="0" w:line="240" w:lineRule="auto"/>
                    <w:rPr>
                      <w:rFonts w:ascii="Times New Roman" w:eastAsia="Times New Roman" w:hAnsi="Times New Roman" w:cs="Times New Roman"/>
                      <w:kern w:val="0"/>
                      <w:sz w:val="24"/>
                      <w:szCs w:val="24"/>
                      <w:lang w:eastAsia="es-MX"/>
                      <w14:ligatures w14:val="none"/>
                    </w:rPr>
                  </w:pPr>
                </w:p>
              </w:tc>
              <w:tc>
                <w:tcPr>
                  <w:tcW w:w="1084" w:type="dxa"/>
                  <w:tcBorders>
                    <w:top w:val="nil"/>
                    <w:left w:val="nil"/>
                    <w:bottom w:val="nil"/>
                    <w:right w:val="nil"/>
                  </w:tcBorders>
                  <w:shd w:val="clear" w:color="000000" w:fill="FFFF00"/>
                  <w:vAlign w:val="center"/>
                  <w:hideMark/>
                </w:tcPr>
                <w:p w14:paraId="499AB45B" w14:textId="77777777" w:rsidR="00B974EE" w:rsidRPr="00B974EE" w:rsidRDefault="00B974EE" w:rsidP="00B974EE">
                  <w:pPr>
                    <w:spacing w:after="0" w:line="240" w:lineRule="auto"/>
                    <w:jc w:val="center"/>
                    <w:rPr>
                      <w:rFonts w:ascii="Calibri" w:eastAsia="Times New Roman" w:hAnsi="Calibri" w:cs="Calibri"/>
                      <w:color w:val="000000"/>
                      <w:kern w:val="0"/>
                      <w:sz w:val="72"/>
                      <w:szCs w:val="72"/>
                      <w:lang w:eastAsia="es-MX"/>
                      <w14:ligatures w14:val="none"/>
                    </w:rPr>
                  </w:pPr>
                  <w:r w:rsidRPr="00B974EE">
                    <w:rPr>
                      <w:rFonts w:ascii="Calibri" w:eastAsia="Times New Roman" w:hAnsi="Calibri" w:cs="Calibri"/>
                      <w:color w:val="000000"/>
                      <w:kern w:val="0"/>
                      <w:sz w:val="72"/>
                      <w:szCs w:val="72"/>
                      <w:lang w:eastAsia="es-MX"/>
                      <w14:ligatures w14:val="none"/>
                    </w:rPr>
                    <w:t>V</w:t>
                  </w:r>
                </w:p>
              </w:tc>
              <w:tc>
                <w:tcPr>
                  <w:tcW w:w="1075" w:type="dxa"/>
                  <w:tcBorders>
                    <w:top w:val="nil"/>
                    <w:left w:val="nil"/>
                    <w:bottom w:val="nil"/>
                    <w:right w:val="nil"/>
                  </w:tcBorders>
                  <w:shd w:val="clear" w:color="000000" w:fill="FF0000"/>
                  <w:vAlign w:val="center"/>
                  <w:hideMark/>
                </w:tcPr>
                <w:p w14:paraId="4F05E16C" w14:textId="77777777" w:rsidR="00B974EE" w:rsidRPr="00B974EE" w:rsidRDefault="00B974EE" w:rsidP="00B974EE">
                  <w:pPr>
                    <w:spacing w:after="0" w:line="240" w:lineRule="auto"/>
                    <w:jc w:val="center"/>
                    <w:rPr>
                      <w:rFonts w:ascii="Calibri" w:eastAsia="Times New Roman" w:hAnsi="Calibri" w:cs="Calibri"/>
                      <w:color w:val="000000"/>
                      <w:kern w:val="0"/>
                      <w:sz w:val="72"/>
                      <w:szCs w:val="72"/>
                      <w:lang w:eastAsia="es-MX"/>
                      <w14:ligatures w14:val="none"/>
                    </w:rPr>
                  </w:pPr>
                  <w:r w:rsidRPr="00B974EE">
                    <w:rPr>
                      <w:rFonts w:ascii="Calibri" w:eastAsia="Times New Roman" w:hAnsi="Calibri" w:cs="Calibri"/>
                      <w:color w:val="000000"/>
                      <w:kern w:val="0"/>
                      <w:sz w:val="72"/>
                      <w:szCs w:val="72"/>
                      <w:lang w:eastAsia="es-MX"/>
                      <w14:ligatures w14:val="none"/>
                    </w:rPr>
                    <w:t>R</w:t>
                  </w:r>
                </w:p>
              </w:tc>
              <w:tc>
                <w:tcPr>
                  <w:tcW w:w="1196" w:type="dxa"/>
                  <w:tcBorders>
                    <w:top w:val="nil"/>
                    <w:left w:val="nil"/>
                    <w:bottom w:val="nil"/>
                    <w:right w:val="nil"/>
                  </w:tcBorders>
                  <w:shd w:val="clear" w:color="000000" w:fill="92D050"/>
                  <w:vAlign w:val="center"/>
                  <w:hideMark/>
                </w:tcPr>
                <w:p w14:paraId="2FA5C853" w14:textId="77777777" w:rsidR="00B974EE" w:rsidRPr="00B974EE" w:rsidRDefault="00B974EE" w:rsidP="00B974EE">
                  <w:pPr>
                    <w:spacing w:after="0" w:line="240" w:lineRule="auto"/>
                    <w:jc w:val="center"/>
                    <w:rPr>
                      <w:rFonts w:ascii="Calibri" w:eastAsia="Times New Roman" w:hAnsi="Calibri" w:cs="Calibri"/>
                      <w:color w:val="000000"/>
                      <w:kern w:val="0"/>
                      <w:sz w:val="72"/>
                      <w:szCs w:val="72"/>
                      <w:lang w:eastAsia="es-MX"/>
                      <w14:ligatures w14:val="none"/>
                    </w:rPr>
                  </w:pPr>
                  <w:r w:rsidRPr="00B974EE">
                    <w:rPr>
                      <w:rFonts w:ascii="Calibri" w:eastAsia="Times New Roman" w:hAnsi="Calibri" w:cs="Calibri"/>
                      <w:color w:val="000000"/>
                      <w:kern w:val="0"/>
                      <w:sz w:val="72"/>
                      <w:szCs w:val="72"/>
                      <w:lang w:eastAsia="es-MX"/>
                      <w14:ligatures w14:val="none"/>
                    </w:rPr>
                    <w:t>I</w:t>
                  </w:r>
                </w:p>
              </w:tc>
              <w:tc>
                <w:tcPr>
                  <w:tcW w:w="1271" w:type="dxa"/>
                  <w:tcBorders>
                    <w:top w:val="nil"/>
                    <w:left w:val="nil"/>
                    <w:bottom w:val="nil"/>
                    <w:right w:val="nil"/>
                  </w:tcBorders>
                  <w:shd w:val="clear" w:color="000000" w:fill="00B0F0"/>
                  <w:vAlign w:val="center"/>
                  <w:hideMark/>
                </w:tcPr>
                <w:p w14:paraId="0602D4B3" w14:textId="77777777" w:rsidR="00B974EE" w:rsidRPr="00B974EE" w:rsidRDefault="00B974EE" w:rsidP="00B974EE">
                  <w:pPr>
                    <w:spacing w:after="0" w:line="240" w:lineRule="auto"/>
                    <w:jc w:val="center"/>
                    <w:rPr>
                      <w:rFonts w:ascii="Calibri" w:eastAsia="Times New Roman" w:hAnsi="Calibri" w:cs="Calibri"/>
                      <w:color w:val="000000"/>
                      <w:kern w:val="0"/>
                      <w:sz w:val="72"/>
                      <w:szCs w:val="72"/>
                      <w:lang w:eastAsia="es-MX"/>
                      <w14:ligatures w14:val="none"/>
                    </w:rPr>
                  </w:pPr>
                  <w:r w:rsidRPr="00B974EE">
                    <w:rPr>
                      <w:rFonts w:ascii="Calibri" w:eastAsia="Times New Roman" w:hAnsi="Calibri" w:cs="Calibri"/>
                      <w:color w:val="000000"/>
                      <w:kern w:val="0"/>
                      <w:sz w:val="72"/>
                      <w:szCs w:val="72"/>
                      <w:lang w:eastAsia="es-MX"/>
                      <w14:ligatures w14:val="none"/>
                    </w:rPr>
                    <w:t>O</w:t>
                  </w:r>
                </w:p>
              </w:tc>
              <w:tc>
                <w:tcPr>
                  <w:tcW w:w="1538" w:type="dxa"/>
                  <w:tcBorders>
                    <w:top w:val="nil"/>
                    <w:left w:val="nil"/>
                    <w:bottom w:val="nil"/>
                    <w:right w:val="nil"/>
                  </w:tcBorders>
                  <w:shd w:val="clear" w:color="auto" w:fill="auto"/>
                  <w:noWrap/>
                  <w:vAlign w:val="bottom"/>
                  <w:hideMark/>
                </w:tcPr>
                <w:p w14:paraId="35A68183" w14:textId="77777777" w:rsidR="00B974EE" w:rsidRPr="00B974EE" w:rsidRDefault="00B974EE" w:rsidP="00B974EE">
                  <w:pPr>
                    <w:spacing w:after="0" w:line="240" w:lineRule="auto"/>
                    <w:jc w:val="center"/>
                    <w:rPr>
                      <w:rFonts w:ascii="Calibri" w:eastAsia="Times New Roman" w:hAnsi="Calibri" w:cs="Calibri"/>
                      <w:color w:val="000000"/>
                      <w:kern w:val="0"/>
                      <w:sz w:val="72"/>
                      <w:szCs w:val="72"/>
                      <w:lang w:eastAsia="es-MX"/>
                      <w14:ligatures w14:val="none"/>
                    </w:rPr>
                  </w:pPr>
                </w:p>
              </w:tc>
            </w:tr>
            <w:tr w:rsidR="00B974EE" w:rsidRPr="00B974EE" w14:paraId="677ED398" w14:textId="77777777" w:rsidTr="00B974EE">
              <w:trPr>
                <w:gridAfter w:val="1"/>
                <w:wAfter w:w="36" w:type="dxa"/>
                <w:trHeight w:val="1200"/>
              </w:trPr>
              <w:tc>
                <w:tcPr>
                  <w:tcW w:w="2560" w:type="dxa"/>
                  <w:tcBorders>
                    <w:top w:val="nil"/>
                    <w:left w:val="nil"/>
                    <w:bottom w:val="nil"/>
                    <w:right w:val="nil"/>
                  </w:tcBorders>
                  <w:shd w:val="clear" w:color="000000" w:fill="ED7D31"/>
                  <w:vAlign w:val="center"/>
                  <w:hideMark/>
                </w:tcPr>
                <w:p w14:paraId="1415E648" w14:textId="4BBCF392"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Características</w:t>
                  </w:r>
                </w:p>
              </w:tc>
              <w:tc>
                <w:tcPr>
                  <w:tcW w:w="1084" w:type="dxa"/>
                  <w:tcBorders>
                    <w:top w:val="nil"/>
                    <w:left w:val="nil"/>
                    <w:bottom w:val="nil"/>
                    <w:right w:val="nil"/>
                  </w:tcBorders>
                  <w:shd w:val="clear" w:color="000000" w:fill="FFFF00"/>
                  <w:vAlign w:val="center"/>
                  <w:hideMark/>
                </w:tcPr>
                <w:p w14:paraId="27301FCA"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 xml:space="preserve">Valor </w:t>
                  </w:r>
                </w:p>
              </w:tc>
              <w:tc>
                <w:tcPr>
                  <w:tcW w:w="1075" w:type="dxa"/>
                  <w:tcBorders>
                    <w:top w:val="nil"/>
                    <w:left w:val="nil"/>
                    <w:bottom w:val="nil"/>
                    <w:right w:val="nil"/>
                  </w:tcBorders>
                  <w:shd w:val="clear" w:color="000000" w:fill="FF0000"/>
                  <w:vAlign w:val="center"/>
                  <w:hideMark/>
                </w:tcPr>
                <w:p w14:paraId="7C4054BB"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 xml:space="preserve">Raro </w:t>
                  </w:r>
                </w:p>
              </w:tc>
              <w:tc>
                <w:tcPr>
                  <w:tcW w:w="1196" w:type="dxa"/>
                  <w:tcBorders>
                    <w:top w:val="nil"/>
                    <w:left w:val="nil"/>
                    <w:bottom w:val="nil"/>
                    <w:right w:val="nil"/>
                  </w:tcBorders>
                  <w:shd w:val="clear" w:color="000000" w:fill="92D050"/>
                  <w:vAlign w:val="center"/>
                  <w:hideMark/>
                </w:tcPr>
                <w:p w14:paraId="4AFF8DA8"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 xml:space="preserve">Inimitable </w:t>
                  </w:r>
                </w:p>
              </w:tc>
              <w:tc>
                <w:tcPr>
                  <w:tcW w:w="1271" w:type="dxa"/>
                  <w:tcBorders>
                    <w:top w:val="nil"/>
                    <w:left w:val="nil"/>
                    <w:bottom w:val="nil"/>
                    <w:right w:val="nil"/>
                  </w:tcBorders>
                  <w:shd w:val="clear" w:color="000000" w:fill="00B0F0"/>
                  <w:vAlign w:val="center"/>
                  <w:hideMark/>
                </w:tcPr>
                <w:p w14:paraId="48EA4C75"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Organizado</w:t>
                  </w:r>
                </w:p>
              </w:tc>
              <w:tc>
                <w:tcPr>
                  <w:tcW w:w="1538" w:type="dxa"/>
                  <w:tcBorders>
                    <w:top w:val="nil"/>
                    <w:left w:val="nil"/>
                    <w:bottom w:val="nil"/>
                    <w:right w:val="nil"/>
                  </w:tcBorders>
                  <w:shd w:val="clear" w:color="000000" w:fill="AEAAAA"/>
                  <w:vAlign w:val="center"/>
                  <w:hideMark/>
                </w:tcPr>
                <w:p w14:paraId="5F8409F5" w14:textId="6143F0C1"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Implicación</w:t>
                  </w:r>
                  <w:r w:rsidRPr="00B974EE">
                    <w:rPr>
                      <w:rFonts w:ascii="Arial" w:eastAsia="Times New Roman" w:hAnsi="Arial" w:cs="Arial"/>
                      <w:color w:val="000000"/>
                      <w:kern w:val="0"/>
                      <w:sz w:val="24"/>
                      <w:szCs w:val="24"/>
                      <w:lang w:eastAsia="es-MX"/>
                      <w14:ligatures w14:val="none"/>
                    </w:rPr>
                    <w:t xml:space="preserve"> competitiva</w:t>
                  </w:r>
                </w:p>
              </w:tc>
            </w:tr>
            <w:tr w:rsidR="00B974EE" w:rsidRPr="00B974EE" w14:paraId="21C58653" w14:textId="77777777" w:rsidTr="00B974EE">
              <w:trPr>
                <w:gridAfter w:val="1"/>
                <w:wAfter w:w="36" w:type="dxa"/>
                <w:trHeight w:val="408"/>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8CBAD"/>
                  <w:vAlign w:val="center"/>
                  <w:hideMark/>
                </w:tcPr>
                <w:p w14:paraId="07885506" w14:textId="385CA80A"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 xml:space="preserve">Red global de entrega </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3282C0" w14:textId="0E5F32A5"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CEC2BC" w14:textId="65ED45A2"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118EF9" w14:textId="2D183181"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6B6DC" w14:textId="0B712CC3"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538"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1C1C594" w14:textId="1042F6A2"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Ventaja temporal</w:t>
                  </w:r>
                </w:p>
              </w:tc>
            </w:tr>
            <w:tr w:rsidR="00B974EE" w:rsidRPr="00B974EE" w14:paraId="72EEAD7B" w14:textId="77777777" w:rsidTr="00B974EE">
              <w:trPr>
                <w:trHeight w:val="288"/>
              </w:trPr>
              <w:tc>
                <w:tcPr>
                  <w:tcW w:w="2560" w:type="dxa"/>
                  <w:vMerge/>
                  <w:tcBorders>
                    <w:top w:val="single" w:sz="4" w:space="0" w:color="auto"/>
                    <w:left w:val="single" w:sz="4" w:space="0" w:color="auto"/>
                    <w:bottom w:val="single" w:sz="4" w:space="0" w:color="auto"/>
                    <w:right w:val="single" w:sz="4" w:space="0" w:color="auto"/>
                  </w:tcBorders>
                  <w:vAlign w:val="center"/>
                  <w:hideMark/>
                </w:tcPr>
                <w:p w14:paraId="31BEE38A"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84" w:type="dxa"/>
                  <w:vMerge/>
                  <w:tcBorders>
                    <w:top w:val="single" w:sz="4" w:space="0" w:color="auto"/>
                    <w:left w:val="single" w:sz="4" w:space="0" w:color="auto"/>
                    <w:bottom w:val="single" w:sz="4" w:space="0" w:color="auto"/>
                    <w:right w:val="single" w:sz="4" w:space="0" w:color="auto"/>
                  </w:tcBorders>
                  <w:vAlign w:val="center"/>
                  <w:hideMark/>
                </w:tcPr>
                <w:p w14:paraId="032BE041"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14:paraId="4546DD27"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4A9EFC35"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503E6255"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538" w:type="dxa"/>
                  <w:vMerge/>
                  <w:tcBorders>
                    <w:top w:val="single" w:sz="4" w:space="0" w:color="auto"/>
                    <w:left w:val="single" w:sz="4" w:space="0" w:color="auto"/>
                    <w:bottom w:val="single" w:sz="4" w:space="0" w:color="auto"/>
                    <w:right w:val="single" w:sz="4" w:space="0" w:color="auto"/>
                  </w:tcBorders>
                  <w:vAlign w:val="center"/>
                  <w:hideMark/>
                </w:tcPr>
                <w:p w14:paraId="044F31FF"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36" w:type="dxa"/>
                  <w:tcBorders>
                    <w:top w:val="nil"/>
                    <w:left w:val="nil"/>
                    <w:bottom w:val="nil"/>
                    <w:right w:val="nil"/>
                  </w:tcBorders>
                  <w:shd w:val="clear" w:color="auto" w:fill="auto"/>
                  <w:noWrap/>
                  <w:vAlign w:val="bottom"/>
                  <w:hideMark/>
                </w:tcPr>
                <w:p w14:paraId="6D3DB251"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p>
              </w:tc>
            </w:tr>
            <w:tr w:rsidR="00B974EE" w:rsidRPr="00B974EE" w14:paraId="19F157BD" w14:textId="77777777" w:rsidTr="00B974EE">
              <w:trPr>
                <w:trHeight w:val="288"/>
              </w:trPr>
              <w:tc>
                <w:tcPr>
                  <w:tcW w:w="2560" w:type="dxa"/>
                  <w:vMerge w:val="restart"/>
                  <w:tcBorders>
                    <w:top w:val="nil"/>
                    <w:left w:val="single" w:sz="4" w:space="0" w:color="auto"/>
                    <w:bottom w:val="single" w:sz="4" w:space="0" w:color="auto"/>
                    <w:right w:val="single" w:sz="4" w:space="0" w:color="auto"/>
                  </w:tcBorders>
                  <w:shd w:val="clear" w:color="000000" w:fill="F8CBAD"/>
                  <w:vAlign w:val="center"/>
                  <w:hideMark/>
                </w:tcPr>
                <w:p w14:paraId="498242CA" w14:textId="467BFCC6"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Infraestructura logística avanzada</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25492A02" w14:textId="0E91550F"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02DD546A" w14:textId="50C2A19C"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7FFC1722" w14:textId="130B51D0"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05106F24" w14:textId="3CD315C5"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538" w:type="dxa"/>
                  <w:vMerge w:val="restart"/>
                  <w:tcBorders>
                    <w:top w:val="nil"/>
                    <w:left w:val="single" w:sz="4" w:space="0" w:color="auto"/>
                    <w:bottom w:val="single" w:sz="4" w:space="0" w:color="auto"/>
                    <w:right w:val="single" w:sz="4" w:space="0" w:color="auto"/>
                  </w:tcBorders>
                  <w:shd w:val="clear" w:color="000000" w:fill="E7E6E6"/>
                  <w:vAlign w:val="center"/>
                  <w:hideMark/>
                </w:tcPr>
                <w:p w14:paraId="62845EF7" w14:textId="039B8CB4"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Ventaja temporal</w:t>
                  </w:r>
                </w:p>
              </w:tc>
              <w:tc>
                <w:tcPr>
                  <w:tcW w:w="36" w:type="dxa"/>
                  <w:vAlign w:val="center"/>
                  <w:hideMark/>
                </w:tcPr>
                <w:p w14:paraId="0B3C0DFD" w14:textId="77777777" w:rsidR="00B974EE" w:rsidRPr="00B974EE" w:rsidRDefault="00B974EE" w:rsidP="00B974EE">
                  <w:pPr>
                    <w:spacing w:after="0" w:line="240" w:lineRule="auto"/>
                    <w:rPr>
                      <w:rFonts w:ascii="Times New Roman" w:eastAsia="Times New Roman" w:hAnsi="Times New Roman" w:cs="Times New Roman"/>
                      <w:kern w:val="0"/>
                      <w:sz w:val="20"/>
                      <w:szCs w:val="20"/>
                      <w:lang w:eastAsia="es-MX"/>
                      <w14:ligatures w14:val="none"/>
                    </w:rPr>
                  </w:pPr>
                </w:p>
              </w:tc>
            </w:tr>
            <w:tr w:rsidR="00B974EE" w:rsidRPr="00B974EE" w14:paraId="1EF51941" w14:textId="77777777" w:rsidTr="00B974EE">
              <w:trPr>
                <w:trHeight w:val="288"/>
              </w:trPr>
              <w:tc>
                <w:tcPr>
                  <w:tcW w:w="2560" w:type="dxa"/>
                  <w:vMerge/>
                  <w:tcBorders>
                    <w:top w:val="nil"/>
                    <w:left w:val="single" w:sz="4" w:space="0" w:color="auto"/>
                    <w:bottom w:val="single" w:sz="4" w:space="0" w:color="auto"/>
                    <w:right w:val="single" w:sz="4" w:space="0" w:color="auto"/>
                  </w:tcBorders>
                  <w:vAlign w:val="center"/>
                  <w:hideMark/>
                </w:tcPr>
                <w:p w14:paraId="5ABFA34F"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84" w:type="dxa"/>
                  <w:vMerge/>
                  <w:tcBorders>
                    <w:top w:val="nil"/>
                    <w:left w:val="single" w:sz="4" w:space="0" w:color="auto"/>
                    <w:bottom w:val="single" w:sz="4" w:space="0" w:color="auto"/>
                    <w:right w:val="single" w:sz="4" w:space="0" w:color="auto"/>
                  </w:tcBorders>
                  <w:vAlign w:val="center"/>
                  <w:hideMark/>
                </w:tcPr>
                <w:p w14:paraId="04E8E9A4"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75" w:type="dxa"/>
                  <w:vMerge/>
                  <w:tcBorders>
                    <w:top w:val="nil"/>
                    <w:left w:val="single" w:sz="4" w:space="0" w:color="auto"/>
                    <w:bottom w:val="single" w:sz="4" w:space="0" w:color="auto"/>
                    <w:right w:val="single" w:sz="4" w:space="0" w:color="auto"/>
                  </w:tcBorders>
                  <w:vAlign w:val="center"/>
                  <w:hideMark/>
                </w:tcPr>
                <w:p w14:paraId="7657E72E"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196" w:type="dxa"/>
                  <w:vMerge/>
                  <w:tcBorders>
                    <w:top w:val="nil"/>
                    <w:left w:val="single" w:sz="4" w:space="0" w:color="auto"/>
                    <w:bottom w:val="single" w:sz="4" w:space="0" w:color="auto"/>
                    <w:right w:val="single" w:sz="4" w:space="0" w:color="auto"/>
                  </w:tcBorders>
                  <w:vAlign w:val="center"/>
                  <w:hideMark/>
                </w:tcPr>
                <w:p w14:paraId="254CCF2A"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271" w:type="dxa"/>
                  <w:vMerge/>
                  <w:tcBorders>
                    <w:top w:val="nil"/>
                    <w:left w:val="single" w:sz="4" w:space="0" w:color="auto"/>
                    <w:bottom w:val="single" w:sz="4" w:space="0" w:color="auto"/>
                    <w:right w:val="single" w:sz="4" w:space="0" w:color="auto"/>
                  </w:tcBorders>
                  <w:vAlign w:val="center"/>
                  <w:hideMark/>
                </w:tcPr>
                <w:p w14:paraId="0EB4570D"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538" w:type="dxa"/>
                  <w:vMerge/>
                  <w:tcBorders>
                    <w:top w:val="nil"/>
                    <w:left w:val="single" w:sz="4" w:space="0" w:color="auto"/>
                    <w:bottom w:val="single" w:sz="4" w:space="0" w:color="auto"/>
                    <w:right w:val="single" w:sz="4" w:space="0" w:color="auto"/>
                  </w:tcBorders>
                  <w:vAlign w:val="center"/>
                  <w:hideMark/>
                </w:tcPr>
                <w:p w14:paraId="377C4A91"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36" w:type="dxa"/>
                  <w:tcBorders>
                    <w:top w:val="nil"/>
                    <w:left w:val="nil"/>
                    <w:bottom w:val="nil"/>
                    <w:right w:val="nil"/>
                  </w:tcBorders>
                  <w:shd w:val="clear" w:color="auto" w:fill="auto"/>
                  <w:noWrap/>
                  <w:vAlign w:val="bottom"/>
                  <w:hideMark/>
                </w:tcPr>
                <w:p w14:paraId="36456309"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p>
              </w:tc>
            </w:tr>
            <w:tr w:rsidR="00B974EE" w:rsidRPr="00B974EE" w14:paraId="5FD7E785" w14:textId="77777777" w:rsidTr="00B974EE">
              <w:trPr>
                <w:trHeight w:val="288"/>
              </w:trPr>
              <w:tc>
                <w:tcPr>
                  <w:tcW w:w="2560" w:type="dxa"/>
                  <w:vMerge w:val="restart"/>
                  <w:tcBorders>
                    <w:top w:val="nil"/>
                    <w:left w:val="single" w:sz="4" w:space="0" w:color="auto"/>
                    <w:bottom w:val="single" w:sz="4" w:space="0" w:color="auto"/>
                    <w:right w:val="single" w:sz="4" w:space="0" w:color="auto"/>
                  </w:tcBorders>
                  <w:shd w:val="clear" w:color="000000" w:fill="F8CBAD"/>
                  <w:vAlign w:val="center"/>
                  <w:hideMark/>
                </w:tcPr>
                <w:p w14:paraId="3BD682F1" w14:textId="7B2F433B"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Competencia intensa</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2F6A3776" w14:textId="49F87BD8"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18DE7087" w14:textId="7E52E122"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288FA989" w14:textId="5D8BA4E2"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2A67B2FB" w14:textId="5158CABB"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538" w:type="dxa"/>
                  <w:vMerge w:val="restart"/>
                  <w:tcBorders>
                    <w:top w:val="nil"/>
                    <w:left w:val="single" w:sz="4" w:space="0" w:color="auto"/>
                    <w:bottom w:val="single" w:sz="4" w:space="0" w:color="auto"/>
                    <w:right w:val="single" w:sz="4" w:space="0" w:color="auto"/>
                  </w:tcBorders>
                  <w:shd w:val="clear" w:color="000000" w:fill="E7E6E6"/>
                  <w:vAlign w:val="center"/>
                  <w:hideMark/>
                </w:tcPr>
                <w:p w14:paraId="674A023A" w14:textId="2C7774C9"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Debilidad</w:t>
                  </w:r>
                </w:p>
              </w:tc>
              <w:tc>
                <w:tcPr>
                  <w:tcW w:w="36" w:type="dxa"/>
                  <w:vAlign w:val="center"/>
                  <w:hideMark/>
                </w:tcPr>
                <w:p w14:paraId="1D444A02" w14:textId="77777777" w:rsidR="00B974EE" w:rsidRPr="00B974EE" w:rsidRDefault="00B974EE" w:rsidP="00B974EE">
                  <w:pPr>
                    <w:spacing w:after="0" w:line="240" w:lineRule="auto"/>
                    <w:rPr>
                      <w:rFonts w:ascii="Times New Roman" w:eastAsia="Times New Roman" w:hAnsi="Times New Roman" w:cs="Times New Roman"/>
                      <w:kern w:val="0"/>
                      <w:sz w:val="20"/>
                      <w:szCs w:val="20"/>
                      <w:lang w:eastAsia="es-MX"/>
                      <w14:ligatures w14:val="none"/>
                    </w:rPr>
                  </w:pPr>
                </w:p>
              </w:tc>
            </w:tr>
            <w:tr w:rsidR="00B974EE" w:rsidRPr="00B974EE" w14:paraId="0D83A2C7" w14:textId="77777777" w:rsidTr="00B974EE">
              <w:trPr>
                <w:trHeight w:val="288"/>
              </w:trPr>
              <w:tc>
                <w:tcPr>
                  <w:tcW w:w="2560" w:type="dxa"/>
                  <w:vMerge/>
                  <w:tcBorders>
                    <w:top w:val="nil"/>
                    <w:left w:val="single" w:sz="4" w:space="0" w:color="auto"/>
                    <w:bottom w:val="single" w:sz="4" w:space="0" w:color="auto"/>
                    <w:right w:val="single" w:sz="4" w:space="0" w:color="auto"/>
                  </w:tcBorders>
                  <w:vAlign w:val="center"/>
                  <w:hideMark/>
                </w:tcPr>
                <w:p w14:paraId="78D9CD61"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84" w:type="dxa"/>
                  <w:vMerge/>
                  <w:tcBorders>
                    <w:top w:val="nil"/>
                    <w:left w:val="single" w:sz="4" w:space="0" w:color="auto"/>
                    <w:bottom w:val="single" w:sz="4" w:space="0" w:color="auto"/>
                    <w:right w:val="single" w:sz="4" w:space="0" w:color="auto"/>
                  </w:tcBorders>
                  <w:vAlign w:val="center"/>
                  <w:hideMark/>
                </w:tcPr>
                <w:p w14:paraId="56A8E9F0"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75" w:type="dxa"/>
                  <w:vMerge/>
                  <w:tcBorders>
                    <w:top w:val="nil"/>
                    <w:left w:val="single" w:sz="4" w:space="0" w:color="auto"/>
                    <w:bottom w:val="single" w:sz="4" w:space="0" w:color="auto"/>
                    <w:right w:val="single" w:sz="4" w:space="0" w:color="auto"/>
                  </w:tcBorders>
                  <w:vAlign w:val="center"/>
                  <w:hideMark/>
                </w:tcPr>
                <w:p w14:paraId="29238504"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196" w:type="dxa"/>
                  <w:vMerge/>
                  <w:tcBorders>
                    <w:top w:val="nil"/>
                    <w:left w:val="single" w:sz="4" w:space="0" w:color="auto"/>
                    <w:bottom w:val="single" w:sz="4" w:space="0" w:color="auto"/>
                    <w:right w:val="single" w:sz="4" w:space="0" w:color="auto"/>
                  </w:tcBorders>
                  <w:vAlign w:val="center"/>
                  <w:hideMark/>
                </w:tcPr>
                <w:p w14:paraId="52B2A259"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271" w:type="dxa"/>
                  <w:vMerge/>
                  <w:tcBorders>
                    <w:top w:val="nil"/>
                    <w:left w:val="single" w:sz="4" w:space="0" w:color="auto"/>
                    <w:bottom w:val="single" w:sz="4" w:space="0" w:color="auto"/>
                    <w:right w:val="single" w:sz="4" w:space="0" w:color="auto"/>
                  </w:tcBorders>
                  <w:vAlign w:val="center"/>
                  <w:hideMark/>
                </w:tcPr>
                <w:p w14:paraId="2A0B1D81"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538" w:type="dxa"/>
                  <w:vMerge/>
                  <w:tcBorders>
                    <w:top w:val="nil"/>
                    <w:left w:val="single" w:sz="4" w:space="0" w:color="auto"/>
                    <w:bottom w:val="single" w:sz="4" w:space="0" w:color="auto"/>
                    <w:right w:val="single" w:sz="4" w:space="0" w:color="auto"/>
                  </w:tcBorders>
                  <w:vAlign w:val="center"/>
                  <w:hideMark/>
                </w:tcPr>
                <w:p w14:paraId="0777AA4B"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36" w:type="dxa"/>
                  <w:tcBorders>
                    <w:top w:val="nil"/>
                    <w:left w:val="nil"/>
                    <w:bottom w:val="nil"/>
                    <w:right w:val="nil"/>
                  </w:tcBorders>
                  <w:shd w:val="clear" w:color="auto" w:fill="auto"/>
                  <w:noWrap/>
                  <w:vAlign w:val="bottom"/>
                  <w:hideMark/>
                </w:tcPr>
                <w:p w14:paraId="14CCBD37"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p>
              </w:tc>
            </w:tr>
            <w:tr w:rsidR="00B974EE" w:rsidRPr="00B974EE" w14:paraId="4943EEB7" w14:textId="77777777" w:rsidTr="00B974EE">
              <w:trPr>
                <w:trHeight w:val="288"/>
              </w:trPr>
              <w:tc>
                <w:tcPr>
                  <w:tcW w:w="2560" w:type="dxa"/>
                  <w:vMerge w:val="restart"/>
                  <w:tcBorders>
                    <w:top w:val="nil"/>
                    <w:left w:val="single" w:sz="4" w:space="0" w:color="auto"/>
                    <w:bottom w:val="single" w:sz="4" w:space="0" w:color="auto"/>
                    <w:right w:val="single" w:sz="4" w:space="0" w:color="auto"/>
                  </w:tcBorders>
                  <w:shd w:val="clear" w:color="000000" w:fill="F8CBAD"/>
                  <w:vAlign w:val="center"/>
                  <w:hideMark/>
                </w:tcPr>
                <w:p w14:paraId="0E085DD3" w14:textId="7C2B4D9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Marca reconocida</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72041D99" w14:textId="26E4E40C"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22F06E65" w14:textId="3AF3CC48"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7CC7DD3F" w14:textId="6FC60E06"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1A7FC1CF" w14:textId="67CA9F52"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538" w:type="dxa"/>
                  <w:vMerge w:val="restart"/>
                  <w:tcBorders>
                    <w:top w:val="nil"/>
                    <w:left w:val="single" w:sz="4" w:space="0" w:color="auto"/>
                    <w:bottom w:val="single" w:sz="4" w:space="0" w:color="auto"/>
                    <w:right w:val="single" w:sz="4" w:space="0" w:color="auto"/>
                  </w:tcBorders>
                  <w:shd w:val="clear" w:color="000000" w:fill="E7E6E6"/>
                  <w:vAlign w:val="center"/>
                  <w:hideMark/>
                </w:tcPr>
                <w:p w14:paraId="323AE8DC" w14:textId="682B7B0B"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Ventaja sostenible</w:t>
                  </w:r>
                </w:p>
              </w:tc>
              <w:tc>
                <w:tcPr>
                  <w:tcW w:w="36" w:type="dxa"/>
                  <w:vAlign w:val="center"/>
                  <w:hideMark/>
                </w:tcPr>
                <w:p w14:paraId="1903FE6A" w14:textId="77777777" w:rsidR="00B974EE" w:rsidRPr="00B974EE" w:rsidRDefault="00B974EE" w:rsidP="00B974EE">
                  <w:pPr>
                    <w:spacing w:after="0" w:line="240" w:lineRule="auto"/>
                    <w:rPr>
                      <w:rFonts w:ascii="Times New Roman" w:eastAsia="Times New Roman" w:hAnsi="Times New Roman" w:cs="Times New Roman"/>
                      <w:kern w:val="0"/>
                      <w:sz w:val="20"/>
                      <w:szCs w:val="20"/>
                      <w:lang w:eastAsia="es-MX"/>
                      <w14:ligatures w14:val="none"/>
                    </w:rPr>
                  </w:pPr>
                </w:p>
              </w:tc>
            </w:tr>
            <w:tr w:rsidR="00B974EE" w:rsidRPr="00B974EE" w14:paraId="0CA9275F" w14:textId="77777777" w:rsidTr="00B974EE">
              <w:trPr>
                <w:trHeight w:val="288"/>
              </w:trPr>
              <w:tc>
                <w:tcPr>
                  <w:tcW w:w="2560" w:type="dxa"/>
                  <w:vMerge/>
                  <w:tcBorders>
                    <w:top w:val="nil"/>
                    <w:left w:val="single" w:sz="4" w:space="0" w:color="auto"/>
                    <w:bottom w:val="single" w:sz="4" w:space="0" w:color="auto"/>
                    <w:right w:val="single" w:sz="4" w:space="0" w:color="auto"/>
                  </w:tcBorders>
                  <w:vAlign w:val="center"/>
                  <w:hideMark/>
                </w:tcPr>
                <w:p w14:paraId="4E29C3E3"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84" w:type="dxa"/>
                  <w:vMerge/>
                  <w:tcBorders>
                    <w:top w:val="nil"/>
                    <w:left w:val="single" w:sz="4" w:space="0" w:color="auto"/>
                    <w:bottom w:val="single" w:sz="4" w:space="0" w:color="auto"/>
                    <w:right w:val="single" w:sz="4" w:space="0" w:color="auto"/>
                  </w:tcBorders>
                  <w:vAlign w:val="center"/>
                  <w:hideMark/>
                </w:tcPr>
                <w:p w14:paraId="334CBA66"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75" w:type="dxa"/>
                  <w:vMerge/>
                  <w:tcBorders>
                    <w:top w:val="nil"/>
                    <w:left w:val="single" w:sz="4" w:space="0" w:color="auto"/>
                    <w:bottom w:val="single" w:sz="4" w:space="0" w:color="auto"/>
                    <w:right w:val="single" w:sz="4" w:space="0" w:color="auto"/>
                  </w:tcBorders>
                  <w:vAlign w:val="center"/>
                  <w:hideMark/>
                </w:tcPr>
                <w:p w14:paraId="2197BA37"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196" w:type="dxa"/>
                  <w:vMerge/>
                  <w:tcBorders>
                    <w:top w:val="nil"/>
                    <w:left w:val="single" w:sz="4" w:space="0" w:color="auto"/>
                    <w:bottom w:val="single" w:sz="4" w:space="0" w:color="auto"/>
                    <w:right w:val="single" w:sz="4" w:space="0" w:color="auto"/>
                  </w:tcBorders>
                  <w:vAlign w:val="center"/>
                  <w:hideMark/>
                </w:tcPr>
                <w:p w14:paraId="54CF9DAE"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271" w:type="dxa"/>
                  <w:vMerge/>
                  <w:tcBorders>
                    <w:top w:val="nil"/>
                    <w:left w:val="single" w:sz="4" w:space="0" w:color="auto"/>
                    <w:bottom w:val="single" w:sz="4" w:space="0" w:color="auto"/>
                    <w:right w:val="single" w:sz="4" w:space="0" w:color="auto"/>
                  </w:tcBorders>
                  <w:vAlign w:val="center"/>
                  <w:hideMark/>
                </w:tcPr>
                <w:p w14:paraId="3BE103EA"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538" w:type="dxa"/>
                  <w:vMerge/>
                  <w:tcBorders>
                    <w:top w:val="nil"/>
                    <w:left w:val="single" w:sz="4" w:space="0" w:color="auto"/>
                    <w:bottom w:val="single" w:sz="4" w:space="0" w:color="auto"/>
                    <w:right w:val="single" w:sz="4" w:space="0" w:color="auto"/>
                  </w:tcBorders>
                  <w:vAlign w:val="center"/>
                  <w:hideMark/>
                </w:tcPr>
                <w:p w14:paraId="425FEA78"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36" w:type="dxa"/>
                  <w:tcBorders>
                    <w:top w:val="nil"/>
                    <w:left w:val="nil"/>
                    <w:bottom w:val="nil"/>
                    <w:right w:val="nil"/>
                  </w:tcBorders>
                  <w:shd w:val="clear" w:color="auto" w:fill="auto"/>
                  <w:noWrap/>
                  <w:vAlign w:val="bottom"/>
                  <w:hideMark/>
                </w:tcPr>
                <w:p w14:paraId="74B2DBDA"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p>
              </w:tc>
            </w:tr>
            <w:tr w:rsidR="00B974EE" w:rsidRPr="00B974EE" w14:paraId="74183AD8" w14:textId="77777777" w:rsidTr="00B974EE">
              <w:trPr>
                <w:trHeight w:val="288"/>
              </w:trPr>
              <w:tc>
                <w:tcPr>
                  <w:tcW w:w="2560" w:type="dxa"/>
                  <w:vMerge w:val="restart"/>
                  <w:tcBorders>
                    <w:top w:val="nil"/>
                    <w:left w:val="single" w:sz="4" w:space="0" w:color="auto"/>
                    <w:bottom w:val="single" w:sz="4" w:space="0" w:color="auto"/>
                    <w:right w:val="single" w:sz="4" w:space="0" w:color="auto"/>
                  </w:tcBorders>
                  <w:shd w:val="clear" w:color="000000" w:fill="F8CBAD"/>
                  <w:vAlign w:val="center"/>
                  <w:hideMark/>
                </w:tcPr>
                <w:p w14:paraId="50580DA6" w14:textId="40266EF0"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Depende del mercado estadounidense</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5D10849A" w14:textId="0BD8B635"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5DBBE5FB" w14:textId="18A7A48C"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0C72A674" w14:textId="72A9C5BB"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25686292" w14:textId="64F0D59F"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538" w:type="dxa"/>
                  <w:vMerge w:val="restart"/>
                  <w:tcBorders>
                    <w:top w:val="nil"/>
                    <w:left w:val="single" w:sz="4" w:space="0" w:color="auto"/>
                    <w:bottom w:val="single" w:sz="4" w:space="0" w:color="auto"/>
                    <w:right w:val="single" w:sz="4" w:space="0" w:color="auto"/>
                  </w:tcBorders>
                  <w:shd w:val="clear" w:color="000000" w:fill="E7E6E6"/>
                  <w:vAlign w:val="center"/>
                  <w:hideMark/>
                </w:tcPr>
                <w:p w14:paraId="309A37E2" w14:textId="6396AEF1"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Debilidad</w:t>
                  </w:r>
                </w:p>
              </w:tc>
              <w:tc>
                <w:tcPr>
                  <w:tcW w:w="36" w:type="dxa"/>
                  <w:vAlign w:val="center"/>
                  <w:hideMark/>
                </w:tcPr>
                <w:p w14:paraId="275E9F76" w14:textId="77777777" w:rsidR="00B974EE" w:rsidRPr="00B974EE" w:rsidRDefault="00B974EE" w:rsidP="00B974EE">
                  <w:pPr>
                    <w:spacing w:after="0" w:line="240" w:lineRule="auto"/>
                    <w:rPr>
                      <w:rFonts w:ascii="Times New Roman" w:eastAsia="Times New Roman" w:hAnsi="Times New Roman" w:cs="Times New Roman"/>
                      <w:kern w:val="0"/>
                      <w:sz w:val="20"/>
                      <w:szCs w:val="20"/>
                      <w:lang w:eastAsia="es-MX"/>
                      <w14:ligatures w14:val="none"/>
                    </w:rPr>
                  </w:pPr>
                </w:p>
              </w:tc>
            </w:tr>
            <w:tr w:rsidR="00B974EE" w:rsidRPr="00B974EE" w14:paraId="3F91C0C5" w14:textId="77777777" w:rsidTr="00B974EE">
              <w:trPr>
                <w:trHeight w:val="288"/>
              </w:trPr>
              <w:tc>
                <w:tcPr>
                  <w:tcW w:w="2560" w:type="dxa"/>
                  <w:vMerge/>
                  <w:tcBorders>
                    <w:top w:val="nil"/>
                    <w:left w:val="single" w:sz="4" w:space="0" w:color="auto"/>
                    <w:bottom w:val="single" w:sz="4" w:space="0" w:color="auto"/>
                    <w:right w:val="single" w:sz="4" w:space="0" w:color="auto"/>
                  </w:tcBorders>
                  <w:vAlign w:val="center"/>
                  <w:hideMark/>
                </w:tcPr>
                <w:p w14:paraId="60966D86"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84" w:type="dxa"/>
                  <w:vMerge/>
                  <w:tcBorders>
                    <w:top w:val="nil"/>
                    <w:left w:val="single" w:sz="4" w:space="0" w:color="auto"/>
                    <w:bottom w:val="single" w:sz="4" w:space="0" w:color="auto"/>
                    <w:right w:val="single" w:sz="4" w:space="0" w:color="auto"/>
                  </w:tcBorders>
                  <w:vAlign w:val="center"/>
                  <w:hideMark/>
                </w:tcPr>
                <w:p w14:paraId="05F48DAB"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75" w:type="dxa"/>
                  <w:vMerge/>
                  <w:tcBorders>
                    <w:top w:val="nil"/>
                    <w:left w:val="single" w:sz="4" w:space="0" w:color="auto"/>
                    <w:bottom w:val="single" w:sz="4" w:space="0" w:color="auto"/>
                    <w:right w:val="single" w:sz="4" w:space="0" w:color="auto"/>
                  </w:tcBorders>
                  <w:vAlign w:val="center"/>
                  <w:hideMark/>
                </w:tcPr>
                <w:p w14:paraId="11EB8063"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196" w:type="dxa"/>
                  <w:vMerge/>
                  <w:tcBorders>
                    <w:top w:val="nil"/>
                    <w:left w:val="single" w:sz="4" w:space="0" w:color="auto"/>
                    <w:bottom w:val="single" w:sz="4" w:space="0" w:color="auto"/>
                    <w:right w:val="single" w:sz="4" w:space="0" w:color="auto"/>
                  </w:tcBorders>
                  <w:vAlign w:val="center"/>
                  <w:hideMark/>
                </w:tcPr>
                <w:p w14:paraId="12A91056"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271" w:type="dxa"/>
                  <w:vMerge/>
                  <w:tcBorders>
                    <w:top w:val="nil"/>
                    <w:left w:val="single" w:sz="4" w:space="0" w:color="auto"/>
                    <w:bottom w:val="single" w:sz="4" w:space="0" w:color="auto"/>
                    <w:right w:val="single" w:sz="4" w:space="0" w:color="auto"/>
                  </w:tcBorders>
                  <w:vAlign w:val="center"/>
                  <w:hideMark/>
                </w:tcPr>
                <w:p w14:paraId="7AE479D2"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538" w:type="dxa"/>
                  <w:vMerge/>
                  <w:tcBorders>
                    <w:top w:val="nil"/>
                    <w:left w:val="single" w:sz="4" w:space="0" w:color="auto"/>
                    <w:bottom w:val="single" w:sz="4" w:space="0" w:color="auto"/>
                    <w:right w:val="single" w:sz="4" w:space="0" w:color="auto"/>
                  </w:tcBorders>
                  <w:vAlign w:val="center"/>
                  <w:hideMark/>
                </w:tcPr>
                <w:p w14:paraId="2A22718A"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36" w:type="dxa"/>
                  <w:tcBorders>
                    <w:top w:val="nil"/>
                    <w:left w:val="nil"/>
                    <w:bottom w:val="nil"/>
                    <w:right w:val="nil"/>
                  </w:tcBorders>
                  <w:shd w:val="clear" w:color="auto" w:fill="auto"/>
                  <w:noWrap/>
                  <w:vAlign w:val="bottom"/>
                  <w:hideMark/>
                </w:tcPr>
                <w:p w14:paraId="066A858A"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p>
              </w:tc>
            </w:tr>
            <w:tr w:rsidR="00B974EE" w:rsidRPr="00B974EE" w14:paraId="50316053" w14:textId="77777777" w:rsidTr="00B974EE">
              <w:trPr>
                <w:trHeight w:val="288"/>
              </w:trPr>
              <w:tc>
                <w:tcPr>
                  <w:tcW w:w="2560" w:type="dxa"/>
                  <w:vMerge w:val="restart"/>
                  <w:tcBorders>
                    <w:top w:val="nil"/>
                    <w:left w:val="single" w:sz="4" w:space="0" w:color="auto"/>
                    <w:bottom w:val="single" w:sz="4" w:space="0" w:color="auto"/>
                    <w:right w:val="single" w:sz="4" w:space="0" w:color="auto"/>
                  </w:tcBorders>
                  <w:shd w:val="clear" w:color="000000" w:fill="F8CBAD"/>
                  <w:vAlign w:val="center"/>
                  <w:hideMark/>
                </w:tcPr>
                <w:p w14:paraId="559D23E6" w14:textId="04FA887C"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Servicio al cliente</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087722B2" w14:textId="6F342E6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5D7ACEF8" w14:textId="54B31894"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4B62E4CC" w14:textId="4A99965A"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2BF044BF" w14:textId="3D7215F1"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538" w:type="dxa"/>
                  <w:vMerge w:val="restart"/>
                  <w:tcBorders>
                    <w:top w:val="nil"/>
                    <w:left w:val="single" w:sz="4" w:space="0" w:color="auto"/>
                    <w:bottom w:val="single" w:sz="4" w:space="0" w:color="auto"/>
                    <w:right w:val="single" w:sz="4" w:space="0" w:color="auto"/>
                  </w:tcBorders>
                  <w:shd w:val="clear" w:color="000000" w:fill="E7E6E6"/>
                  <w:vAlign w:val="center"/>
                  <w:hideMark/>
                </w:tcPr>
                <w:p w14:paraId="3B8A16AC" w14:textId="623EA180"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Ventaja sostenible</w:t>
                  </w:r>
                </w:p>
              </w:tc>
              <w:tc>
                <w:tcPr>
                  <w:tcW w:w="36" w:type="dxa"/>
                  <w:vAlign w:val="center"/>
                  <w:hideMark/>
                </w:tcPr>
                <w:p w14:paraId="3B94A2AB" w14:textId="77777777" w:rsidR="00B974EE" w:rsidRPr="00B974EE" w:rsidRDefault="00B974EE" w:rsidP="00B974EE">
                  <w:pPr>
                    <w:spacing w:after="0" w:line="240" w:lineRule="auto"/>
                    <w:rPr>
                      <w:rFonts w:ascii="Times New Roman" w:eastAsia="Times New Roman" w:hAnsi="Times New Roman" w:cs="Times New Roman"/>
                      <w:kern w:val="0"/>
                      <w:sz w:val="20"/>
                      <w:szCs w:val="20"/>
                      <w:lang w:eastAsia="es-MX"/>
                      <w14:ligatures w14:val="none"/>
                    </w:rPr>
                  </w:pPr>
                </w:p>
              </w:tc>
            </w:tr>
            <w:tr w:rsidR="00B974EE" w:rsidRPr="00B974EE" w14:paraId="2A4E3EC7" w14:textId="77777777" w:rsidTr="00B974EE">
              <w:trPr>
                <w:trHeight w:val="288"/>
              </w:trPr>
              <w:tc>
                <w:tcPr>
                  <w:tcW w:w="2560" w:type="dxa"/>
                  <w:vMerge/>
                  <w:tcBorders>
                    <w:top w:val="nil"/>
                    <w:left w:val="single" w:sz="4" w:space="0" w:color="auto"/>
                    <w:bottom w:val="single" w:sz="4" w:space="0" w:color="auto"/>
                    <w:right w:val="single" w:sz="4" w:space="0" w:color="auto"/>
                  </w:tcBorders>
                  <w:vAlign w:val="center"/>
                  <w:hideMark/>
                </w:tcPr>
                <w:p w14:paraId="114920B4"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84" w:type="dxa"/>
                  <w:vMerge/>
                  <w:tcBorders>
                    <w:top w:val="nil"/>
                    <w:left w:val="single" w:sz="4" w:space="0" w:color="auto"/>
                    <w:bottom w:val="single" w:sz="4" w:space="0" w:color="auto"/>
                    <w:right w:val="single" w:sz="4" w:space="0" w:color="auto"/>
                  </w:tcBorders>
                  <w:vAlign w:val="center"/>
                  <w:hideMark/>
                </w:tcPr>
                <w:p w14:paraId="3D7856FB"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75" w:type="dxa"/>
                  <w:vMerge/>
                  <w:tcBorders>
                    <w:top w:val="nil"/>
                    <w:left w:val="single" w:sz="4" w:space="0" w:color="auto"/>
                    <w:bottom w:val="single" w:sz="4" w:space="0" w:color="auto"/>
                    <w:right w:val="single" w:sz="4" w:space="0" w:color="auto"/>
                  </w:tcBorders>
                  <w:vAlign w:val="center"/>
                  <w:hideMark/>
                </w:tcPr>
                <w:p w14:paraId="4CADC0DC"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196" w:type="dxa"/>
                  <w:vMerge/>
                  <w:tcBorders>
                    <w:top w:val="nil"/>
                    <w:left w:val="single" w:sz="4" w:space="0" w:color="auto"/>
                    <w:bottom w:val="single" w:sz="4" w:space="0" w:color="auto"/>
                    <w:right w:val="single" w:sz="4" w:space="0" w:color="auto"/>
                  </w:tcBorders>
                  <w:vAlign w:val="center"/>
                  <w:hideMark/>
                </w:tcPr>
                <w:p w14:paraId="40CCA46B"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271" w:type="dxa"/>
                  <w:vMerge/>
                  <w:tcBorders>
                    <w:top w:val="nil"/>
                    <w:left w:val="single" w:sz="4" w:space="0" w:color="auto"/>
                    <w:bottom w:val="single" w:sz="4" w:space="0" w:color="auto"/>
                    <w:right w:val="single" w:sz="4" w:space="0" w:color="auto"/>
                  </w:tcBorders>
                  <w:vAlign w:val="center"/>
                  <w:hideMark/>
                </w:tcPr>
                <w:p w14:paraId="05CC7750"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538" w:type="dxa"/>
                  <w:vMerge/>
                  <w:tcBorders>
                    <w:top w:val="nil"/>
                    <w:left w:val="single" w:sz="4" w:space="0" w:color="auto"/>
                    <w:bottom w:val="single" w:sz="4" w:space="0" w:color="auto"/>
                    <w:right w:val="single" w:sz="4" w:space="0" w:color="auto"/>
                  </w:tcBorders>
                  <w:vAlign w:val="center"/>
                  <w:hideMark/>
                </w:tcPr>
                <w:p w14:paraId="1009F4C2"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36" w:type="dxa"/>
                  <w:tcBorders>
                    <w:top w:val="nil"/>
                    <w:left w:val="nil"/>
                    <w:bottom w:val="nil"/>
                    <w:right w:val="nil"/>
                  </w:tcBorders>
                  <w:shd w:val="clear" w:color="auto" w:fill="auto"/>
                  <w:noWrap/>
                  <w:vAlign w:val="bottom"/>
                  <w:hideMark/>
                </w:tcPr>
                <w:p w14:paraId="68FF6EE5"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p>
              </w:tc>
            </w:tr>
            <w:tr w:rsidR="00B974EE" w:rsidRPr="00B974EE" w14:paraId="30E4A832" w14:textId="77777777" w:rsidTr="00B974EE">
              <w:trPr>
                <w:trHeight w:val="288"/>
              </w:trPr>
              <w:tc>
                <w:tcPr>
                  <w:tcW w:w="2560" w:type="dxa"/>
                  <w:vMerge w:val="restart"/>
                  <w:tcBorders>
                    <w:top w:val="nil"/>
                    <w:left w:val="single" w:sz="4" w:space="0" w:color="auto"/>
                    <w:bottom w:val="single" w:sz="4" w:space="0" w:color="auto"/>
                    <w:right w:val="single" w:sz="4" w:space="0" w:color="auto"/>
                  </w:tcBorders>
                  <w:shd w:val="clear" w:color="000000" w:fill="F8CBAD"/>
                  <w:vAlign w:val="center"/>
                  <w:hideMark/>
                </w:tcPr>
                <w:p w14:paraId="16CB2E3D" w14:textId="3688C5AF"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Costos operativos</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0BB99AC0" w14:textId="0822C8A5"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6A728141" w14:textId="4E929EC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45D57BB8" w14:textId="1EFE69A0"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29F82B45" w14:textId="68FFD466"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538" w:type="dxa"/>
                  <w:vMerge w:val="restart"/>
                  <w:tcBorders>
                    <w:top w:val="nil"/>
                    <w:left w:val="single" w:sz="4" w:space="0" w:color="auto"/>
                    <w:bottom w:val="single" w:sz="4" w:space="0" w:color="auto"/>
                    <w:right w:val="single" w:sz="4" w:space="0" w:color="auto"/>
                  </w:tcBorders>
                  <w:shd w:val="clear" w:color="000000" w:fill="E7E6E6"/>
                  <w:vAlign w:val="center"/>
                  <w:hideMark/>
                </w:tcPr>
                <w:p w14:paraId="30A0BF59" w14:textId="235E111C"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Debilidad</w:t>
                  </w:r>
                </w:p>
              </w:tc>
              <w:tc>
                <w:tcPr>
                  <w:tcW w:w="36" w:type="dxa"/>
                  <w:vAlign w:val="center"/>
                  <w:hideMark/>
                </w:tcPr>
                <w:p w14:paraId="21D98589" w14:textId="77777777" w:rsidR="00B974EE" w:rsidRPr="00B974EE" w:rsidRDefault="00B974EE" w:rsidP="00B974EE">
                  <w:pPr>
                    <w:spacing w:after="0" w:line="240" w:lineRule="auto"/>
                    <w:rPr>
                      <w:rFonts w:ascii="Times New Roman" w:eastAsia="Times New Roman" w:hAnsi="Times New Roman" w:cs="Times New Roman"/>
                      <w:kern w:val="0"/>
                      <w:sz w:val="20"/>
                      <w:szCs w:val="20"/>
                      <w:lang w:eastAsia="es-MX"/>
                      <w14:ligatures w14:val="none"/>
                    </w:rPr>
                  </w:pPr>
                </w:p>
              </w:tc>
            </w:tr>
            <w:tr w:rsidR="00B974EE" w:rsidRPr="00B974EE" w14:paraId="6CFECA27" w14:textId="77777777" w:rsidTr="00B974EE">
              <w:trPr>
                <w:trHeight w:val="288"/>
              </w:trPr>
              <w:tc>
                <w:tcPr>
                  <w:tcW w:w="2560" w:type="dxa"/>
                  <w:vMerge/>
                  <w:tcBorders>
                    <w:top w:val="nil"/>
                    <w:left w:val="single" w:sz="4" w:space="0" w:color="auto"/>
                    <w:bottom w:val="single" w:sz="4" w:space="0" w:color="auto"/>
                    <w:right w:val="single" w:sz="4" w:space="0" w:color="auto"/>
                  </w:tcBorders>
                  <w:vAlign w:val="center"/>
                  <w:hideMark/>
                </w:tcPr>
                <w:p w14:paraId="4F154E52"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84" w:type="dxa"/>
                  <w:vMerge/>
                  <w:tcBorders>
                    <w:top w:val="nil"/>
                    <w:left w:val="single" w:sz="4" w:space="0" w:color="auto"/>
                    <w:bottom w:val="single" w:sz="4" w:space="0" w:color="auto"/>
                    <w:right w:val="single" w:sz="4" w:space="0" w:color="auto"/>
                  </w:tcBorders>
                  <w:vAlign w:val="center"/>
                  <w:hideMark/>
                </w:tcPr>
                <w:p w14:paraId="7F6A768D"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75" w:type="dxa"/>
                  <w:vMerge/>
                  <w:tcBorders>
                    <w:top w:val="nil"/>
                    <w:left w:val="single" w:sz="4" w:space="0" w:color="auto"/>
                    <w:bottom w:val="single" w:sz="4" w:space="0" w:color="auto"/>
                    <w:right w:val="single" w:sz="4" w:space="0" w:color="auto"/>
                  </w:tcBorders>
                  <w:vAlign w:val="center"/>
                  <w:hideMark/>
                </w:tcPr>
                <w:p w14:paraId="32530C77"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196" w:type="dxa"/>
                  <w:vMerge/>
                  <w:tcBorders>
                    <w:top w:val="nil"/>
                    <w:left w:val="single" w:sz="4" w:space="0" w:color="auto"/>
                    <w:bottom w:val="single" w:sz="4" w:space="0" w:color="auto"/>
                    <w:right w:val="single" w:sz="4" w:space="0" w:color="auto"/>
                  </w:tcBorders>
                  <w:vAlign w:val="center"/>
                  <w:hideMark/>
                </w:tcPr>
                <w:p w14:paraId="3711F3D8"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271" w:type="dxa"/>
                  <w:vMerge/>
                  <w:tcBorders>
                    <w:top w:val="nil"/>
                    <w:left w:val="single" w:sz="4" w:space="0" w:color="auto"/>
                    <w:bottom w:val="single" w:sz="4" w:space="0" w:color="auto"/>
                    <w:right w:val="single" w:sz="4" w:space="0" w:color="auto"/>
                  </w:tcBorders>
                  <w:vAlign w:val="center"/>
                  <w:hideMark/>
                </w:tcPr>
                <w:p w14:paraId="46C46B4D"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538" w:type="dxa"/>
                  <w:vMerge/>
                  <w:tcBorders>
                    <w:top w:val="nil"/>
                    <w:left w:val="single" w:sz="4" w:space="0" w:color="auto"/>
                    <w:bottom w:val="single" w:sz="4" w:space="0" w:color="auto"/>
                    <w:right w:val="single" w:sz="4" w:space="0" w:color="auto"/>
                  </w:tcBorders>
                  <w:vAlign w:val="center"/>
                  <w:hideMark/>
                </w:tcPr>
                <w:p w14:paraId="78554DE6"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36" w:type="dxa"/>
                  <w:tcBorders>
                    <w:top w:val="nil"/>
                    <w:left w:val="nil"/>
                    <w:bottom w:val="nil"/>
                    <w:right w:val="nil"/>
                  </w:tcBorders>
                  <w:shd w:val="clear" w:color="auto" w:fill="auto"/>
                  <w:noWrap/>
                  <w:vAlign w:val="bottom"/>
                  <w:hideMark/>
                </w:tcPr>
                <w:p w14:paraId="7B9A6417"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p>
              </w:tc>
            </w:tr>
            <w:tr w:rsidR="00B974EE" w:rsidRPr="00B974EE" w14:paraId="2214CFBC" w14:textId="77777777" w:rsidTr="00B974EE">
              <w:trPr>
                <w:trHeight w:val="288"/>
              </w:trPr>
              <w:tc>
                <w:tcPr>
                  <w:tcW w:w="2560" w:type="dxa"/>
                  <w:vMerge w:val="restart"/>
                  <w:tcBorders>
                    <w:top w:val="nil"/>
                    <w:left w:val="single" w:sz="4" w:space="0" w:color="auto"/>
                    <w:bottom w:val="single" w:sz="4" w:space="0" w:color="auto"/>
                    <w:right w:val="single" w:sz="4" w:space="0" w:color="auto"/>
                  </w:tcBorders>
                  <w:shd w:val="clear" w:color="000000" w:fill="F8CBAD"/>
                  <w:vAlign w:val="center"/>
                  <w:hideMark/>
                </w:tcPr>
                <w:p w14:paraId="059E277E" w14:textId="2D9D05CB"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 xml:space="preserve">Dependencia a combustibles </w:t>
                  </w:r>
                  <w:r w:rsidRPr="00B974EE">
                    <w:rPr>
                      <w:rFonts w:ascii="Arial" w:eastAsia="Times New Roman" w:hAnsi="Arial" w:cs="Arial"/>
                      <w:color w:val="000000"/>
                      <w:kern w:val="0"/>
                      <w:sz w:val="24"/>
                      <w:szCs w:val="24"/>
                      <w:lang w:eastAsia="es-MX"/>
                      <w14:ligatures w14:val="none"/>
                    </w:rPr>
                    <w:t>fósiles</w:t>
                  </w:r>
                  <w:r w:rsidRPr="00B974EE">
                    <w:rPr>
                      <w:rFonts w:ascii="Arial" w:eastAsia="Times New Roman" w:hAnsi="Arial" w:cs="Arial"/>
                      <w:color w:val="000000"/>
                      <w:kern w:val="0"/>
                      <w:sz w:val="24"/>
                      <w:szCs w:val="24"/>
                      <w:lang w:eastAsia="es-MX"/>
                      <w14:ligatures w14:val="none"/>
                    </w:rPr>
                    <w:t xml:space="preserve"> </w:t>
                  </w:r>
                </w:p>
              </w:tc>
              <w:tc>
                <w:tcPr>
                  <w:tcW w:w="1084" w:type="dxa"/>
                  <w:vMerge w:val="restart"/>
                  <w:tcBorders>
                    <w:top w:val="nil"/>
                    <w:left w:val="single" w:sz="4" w:space="0" w:color="auto"/>
                    <w:bottom w:val="single" w:sz="4" w:space="0" w:color="auto"/>
                    <w:right w:val="single" w:sz="4" w:space="0" w:color="auto"/>
                  </w:tcBorders>
                  <w:shd w:val="clear" w:color="auto" w:fill="auto"/>
                  <w:vAlign w:val="center"/>
                  <w:hideMark/>
                </w:tcPr>
                <w:p w14:paraId="1F5DC0DA" w14:textId="59EBBA03"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6ABC27E3" w14:textId="54ECF181"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196" w:type="dxa"/>
                  <w:vMerge w:val="restart"/>
                  <w:tcBorders>
                    <w:top w:val="nil"/>
                    <w:left w:val="single" w:sz="4" w:space="0" w:color="auto"/>
                    <w:bottom w:val="single" w:sz="4" w:space="0" w:color="auto"/>
                    <w:right w:val="single" w:sz="4" w:space="0" w:color="auto"/>
                  </w:tcBorders>
                  <w:shd w:val="clear" w:color="auto" w:fill="auto"/>
                  <w:vAlign w:val="center"/>
                  <w:hideMark/>
                </w:tcPr>
                <w:p w14:paraId="4F530E40" w14:textId="2B12527E"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No</w:t>
                  </w:r>
                </w:p>
              </w:tc>
              <w:tc>
                <w:tcPr>
                  <w:tcW w:w="1271" w:type="dxa"/>
                  <w:vMerge w:val="restart"/>
                  <w:tcBorders>
                    <w:top w:val="nil"/>
                    <w:left w:val="single" w:sz="4" w:space="0" w:color="auto"/>
                    <w:bottom w:val="single" w:sz="4" w:space="0" w:color="auto"/>
                    <w:right w:val="single" w:sz="4" w:space="0" w:color="auto"/>
                  </w:tcBorders>
                  <w:shd w:val="clear" w:color="auto" w:fill="auto"/>
                  <w:vAlign w:val="center"/>
                  <w:hideMark/>
                </w:tcPr>
                <w:p w14:paraId="40567E79" w14:textId="2C46642A"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Si</w:t>
                  </w:r>
                </w:p>
              </w:tc>
              <w:tc>
                <w:tcPr>
                  <w:tcW w:w="1538" w:type="dxa"/>
                  <w:vMerge w:val="restart"/>
                  <w:tcBorders>
                    <w:top w:val="nil"/>
                    <w:left w:val="single" w:sz="4" w:space="0" w:color="auto"/>
                    <w:bottom w:val="single" w:sz="4" w:space="0" w:color="auto"/>
                    <w:right w:val="single" w:sz="4" w:space="0" w:color="auto"/>
                  </w:tcBorders>
                  <w:shd w:val="clear" w:color="000000" w:fill="E7E6E6"/>
                  <w:vAlign w:val="center"/>
                  <w:hideMark/>
                </w:tcPr>
                <w:p w14:paraId="513EBDE6" w14:textId="1D00A3C3"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r w:rsidRPr="00B974EE">
                    <w:rPr>
                      <w:rFonts w:ascii="Arial" w:eastAsia="Times New Roman" w:hAnsi="Arial" w:cs="Arial"/>
                      <w:color w:val="000000"/>
                      <w:kern w:val="0"/>
                      <w:sz w:val="24"/>
                      <w:szCs w:val="24"/>
                      <w:lang w:eastAsia="es-MX"/>
                      <w14:ligatures w14:val="none"/>
                    </w:rPr>
                    <w:t>Debilidad</w:t>
                  </w:r>
                </w:p>
              </w:tc>
              <w:tc>
                <w:tcPr>
                  <w:tcW w:w="36" w:type="dxa"/>
                  <w:vAlign w:val="center"/>
                  <w:hideMark/>
                </w:tcPr>
                <w:p w14:paraId="6F080781" w14:textId="77777777" w:rsidR="00B974EE" w:rsidRPr="00B974EE" w:rsidRDefault="00B974EE" w:rsidP="00B974EE">
                  <w:pPr>
                    <w:spacing w:after="0" w:line="240" w:lineRule="auto"/>
                    <w:rPr>
                      <w:rFonts w:ascii="Times New Roman" w:eastAsia="Times New Roman" w:hAnsi="Times New Roman" w:cs="Times New Roman"/>
                      <w:kern w:val="0"/>
                      <w:sz w:val="20"/>
                      <w:szCs w:val="20"/>
                      <w:lang w:eastAsia="es-MX"/>
                      <w14:ligatures w14:val="none"/>
                    </w:rPr>
                  </w:pPr>
                </w:p>
              </w:tc>
            </w:tr>
            <w:tr w:rsidR="00B974EE" w:rsidRPr="00B974EE" w14:paraId="7B17041C" w14:textId="77777777" w:rsidTr="00B974EE">
              <w:trPr>
                <w:trHeight w:val="288"/>
              </w:trPr>
              <w:tc>
                <w:tcPr>
                  <w:tcW w:w="2560" w:type="dxa"/>
                  <w:vMerge/>
                  <w:tcBorders>
                    <w:top w:val="nil"/>
                    <w:left w:val="single" w:sz="4" w:space="0" w:color="auto"/>
                    <w:bottom w:val="single" w:sz="4" w:space="0" w:color="auto"/>
                    <w:right w:val="single" w:sz="4" w:space="0" w:color="auto"/>
                  </w:tcBorders>
                  <w:vAlign w:val="center"/>
                  <w:hideMark/>
                </w:tcPr>
                <w:p w14:paraId="13721A1E"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84" w:type="dxa"/>
                  <w:vMerge/>
                  <w:tcBorders>
                    <w:top w:val="nil"/>
                    <w:left w:val="single" w:sz="4" w:space="0" w:color="auto"/>
                    <w:bottom w:val="single" w:sz="4" w:space="0" w:color="auto"/>
                    <w:right w:val="single" w:sz="4" w:space="0" w:color="auto"/>
                  </w:tcBorders>
                  <w:vAlign w:val="center"/>
                  <w:hideMark/>
                </w:tcPr>
                <w:p w14:paraId="1B60BAEE"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075" w:type="dxa"/>
                  <w:vMerge/>
                  <w:tcBorders>
                    <w:top w:val="nil"/>
                    <w:left w:val="single" w:sz="4" w:space="0" w:color="auto"/>
                    <w:bottom w:val="single" w:sz="4" w:space="0" w:color="auto"/>
                    <w:right w:val="single" w:sz="4" w:space="0" w:color="auto"/>
                  </w:tcBorders>
                  <w:vAlign w:val="center"/>
                  <w:hideMark/>
                </w:tcPr>
                <w:p w14:paraId="68F0019E"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196" w:type="dxa"/>
                  <w:vMerge/>
                  <w:tcBorders>
                    <w:top w:val="nil"/>
                    <w:left w:val="single" w:sz="4" w:space="0" w:color="auto"/>
                    <w:bottom w:val="single" w:sz="4" w:space="0" w:color="auto"/>
                    <w:right w:val="single" w:sz="4" w:space="0" w:color="auto"/>
                  </w:tcBorders>
                  <w:vAlign w:val="center"/>
                  <w:hideMark/>
                </w:tcPr>
                <w:p w14:paraId="5A7AFD56"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271" w:type="dxa"/>
                  <w:vMerge/>
                  <w:tcBorders>
                    <w:top w:val="nil"/>
                    <w:left w:val="single" w:sz="4" w:space="0" w:color="auto"/>
                    <w:bottom w:val="single" w:sz="4" w:space="0" w:color="auto"/>
                    <w:right w:val="single" w:sz="4" w:space="0" w:color="auto"/>
                  </w:tcBorders>
                  <w:vAlign w:val="center"/>
                  <w:hideMark/>
                </w:tcPr>
                <w:p w14:paraId="3B55BE82"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1538" w:type="dxa"/>
                  <w:vMerge/>
                  <w:tcBorders>
                    <w:top w:val="nil"/>
                    <w:left w:val="single" w:sz="4" w:space="0" w:color="auto"/>
                    <w:bottom w:val="single" w:sz="4" w:space="0" w:color="auto"/>
                    <w:right w:val="single" w:sz="4" w:space="0" w:color="auto"/>
                  </w:tcBorders>
                  <w:vAlign w:val="center"/>
                  <w:hideMark/>
                </w:tcPr>
                <w:p w14:paraId="637A5B24" w14:textId="77777777" w:rsidR="00B974EE" w:rsidRPr="00B974EE" w:rsidRDefault="00B974EE" w:rsidP="00B974EE">
                  <w:pPr>
                    <w:spacing w:after="0" w:line="240" w:lineRule="auto"/>
                    <w:rPr>
                      <w:rFonts w:ascii="Arial" w:eastAsia="Times New Roman" w:hAnsi="Arial" w:cs="Arial"/>
                      <w:color w:val="000000"/>
                      <w:kern w:val="0"/>
                      <w:sz w:val="24"/>
                      <w:szCs w:val="24"/>
                      <w:lang w:eastAsia="es-MX"/>
                      <w14:ligatures w14:val="none"/>
                    </w:rPr>
                  </w:pPr>
                </w:p>
              </w:tc>
              <w:tc>
                <w:tcPr>
                  <w:tcW w:w="36" w:type="dxa"/>
                  <w:tcBorders>
                    <w:top w:val="nil"/>
                    <w:left w:val="nil"/>
                    <w:bottom w:val="nil"/>
                    <w:right w:val="nil"/>
                  </w:tcBorders>
                  <w:shd w:val="clear" w:color="auto" w:fill="auto"/>
                  <w:noWrap/>
                  <w:vAlign w:val="bottom"/>
                  <w:hideMark/>
                </w:tcPr>
                <w:p w14:paraId="68074CB7" w14:textId="77777777" w:rsidR="00B974EE" w:rsidRPr="00B974EE" w:rsidRDefault="00B974EE" w:rsidP="00B974EE">
                  <w:pPr>
                    <w:spacing w:after="0" w:line="240" w:lineRule="auto"/>
                    <w:jc w:val="center"/>
                    <w:rPr>
                      <w:rFonts w:ascii="Arial" w:eastAsia="Times New Roman" w:hAnsi="Arial" w:cs="Arial"/>
                      <w:color w:val="000000"/>
                      <w:kern w:val="0"/>
                      <w:sz w:val="24"/>
                      <w:szCs w:val="24"/>
                      <w:lang w:eastAsia="es-MX"/>
                      <w14:ligatures w14:val="none"/>
                    </w:rPr>
                  </w:pPr>
                </w:p>
              </w:tc>
            </w:tr>
          </w:tbl>
          <w:p w14:paraId="420BD986" w14:textId="77777777" w:rsidR="00B974EE" w:rsidRPr="00D35AD7" w:rsidRDefault="00B974EE" w:rsidP="00D35AD7">
            <w:pPr>
              <w:spacing w:after="0" w:line="240" w:lineRule="auto"/>
              <w:jc w:val="center"/>
              <w:rPr>
                <w:rFonts w:ascii="Calibri" w:eastAsia="Times New Roman" w:hAnsi="Calibri" w:cs="Calibri"/>
                <w:color w:val="000000"/>
                <w:kern w:val="0"/>
                <w:lang w:eastAsia="es-MX"/>
                <w14:ligatures w14:val="none"/>
              </w:rPr>
            </w:pPr>
          </w:p>
        </w:tc>
      </w:tr>
      <w:tr w:rsidR="00B974EE" w:rsidRPr="00D35AD7" w14:paraId="77BCA4F7" w14:textId="77777777" w:rsidTr="00B974EE">
        <w:trPr>
          <w:trHeight w:val="288"/>
        </w:trPr>
        <w:tc>
          <w:tcPr>
            <w:tcW w:w="146" w:type="dxa"/>
            <w:vAlign w:val="center"/>
            <w:hideMark/>
          </w:tcPr>
          <w:p w14:paraId="0E6FF2A7" w14:textId="77777777" w:rsidR="00B974EE" w:rsidRPr="00D35AD7" w:rsidRDefault="00B974EE" w:rsidP="00D35AD7">
            <w:pPr>
              <w:spacing w:after="0" w:line="240" w:lineRule="auto"/>
              <w:rPr>
                <w:rFonts w:ascii="Times New Roman" w:eastAsia="Times New Roman" w:hAnsi="Times New Roman" w:cs="Times New Roman"/>
                <w:kern w:val="0"/>
                <w:sz w:val="20"/>
                <w:szCs w:val="20"/>
                <w:lang w:eastAsia="es-MX"/>
                <w14:ligatures w14:val="none"/>
              </w:rPr>
            </w:pPr>
          </w:p>
        </w:tc>
      </w:tr>
      <w:tr w:rsidR="00B974EE" w:rsidRPr="00D35AD7" w14:paraId="791CD79F" w14:textId="77777777" w:rsidTr="00B974EE">
        <w:trPr>
          <w:trHeight w:val="288"/>
        </w:trPr>
        <w:tc>
          <w:tcPr>
            <w:tcW w:w="146" w:type="dxa"/>
            <w:tcBorders>
              <w:top w:val="nil"/>
              <w:left w:val="nil"/>
              <w:bottom w:val="nil"/>
              <w:right w:val="nil"/>
            </w:tcBorders>
            <w:shd w:val="clear" w:color="auto" w:fill="auto"/>
            <w:noWrap/>
            <w:vAlign w:val="bottom"/>
            <w:hideMark/>
          </w:tcPr>
          <w:p w14:paraId="64A3C080" w14:textId="77777777" w:rsidR="00B974EE" w:rsidRPr="00D35AD7" w:rsidRDefault="00B974EE" w:rsidP="00D35AD7">
            <w:pPr>
              <w:spacing w:after="0" w:line="240" w:lineRule="auto"/>
              <w:jc w:val="center"/>
              <w:rPr>
                <w:rFonts w:ascii="Calibri" w:eastAsia="Times New Roman" w:hAnsi="Calibri" w:cs="Calibri"/>
                <w:color w:val="000000"/>
                <w:kern w:val="0"/>
                <w:lang w:eastAsia="es-MX"/>
                <w14:ligatures w14:val="none"/>
              </w:rPr>
            </w:pPr>
          </w:p>
        </w:tc>
      </w:tr>
      <w:tr w:rsidR="00B974EE" w:rsidRPr="00D35AD7" w14:paraId="719DCA5A" w14:textId="77777777" w:rsidTr="00B974EE">
        <w:trPr>
          <w:trHeight w:val="288"/>
        </w:trPr>
        <w:tc>
          <w:tcPr>
            <w:tcW w:w="146" w:type="dxa"/>
            <w:vAlign w:val="center"/>
            <w:hideMark/>
          </w:tcPr>
          <w:p w14:paraId="26E9C7AC" w14:textId="77777777" w:rsidR="00B974EE" w:rsidRPr="00D35AD7" w:rsidRDefault="00B974EE" w:rsidP="00D35AD7">
            <w:pPr>
              <w:spacing w:after="0" w:line="240" w:lineRule="auto"/>
              <w:rPr>
                <w:rFonts w:ascii="Times New Roman" w:eastAsia="Times New Roman" w:hAnsi="Times New Roman" w:cs="Times New Roman"/>
                <w:kern w:val="0"/>
                <w:sz w:val="20"/>
                <w:szCs w:val="20"/>
                <w:lang w:eastAsia="es-MX"/>
                <w14:ligatures w14:val="none"/>
              </w:rPr>
            </w:pPr>
          </w:p>
        </w:tc>
      </w:tr>
      <w:tr w:rsidR="00B974EE" w:rsidRPr="00D35AD7" w14:paraId="1443550A" w14:textId="77777777" w:rsidTr="00B974EE">
        <w:trPr>
          <w:trHeight w:val="288"/>
        </w:trPr>
        <w:tc>
          <w:tcPr>
            <w:tcW w:w="146" w:type="dxa"/>
            <w:tcBorders>
              <w:top w:val="nil"/>
              <w:left w:val="nil"/>
              <w:bottom w:val="nil"/>
              <w:right w:val="nil"/>
            </w:tcBorders>
            <w:shd w:val="clear" w:color="auto" w:fill="auto"/>
            <w:noWrap/>
            <w:vAlign w:val="bottom"/>
            <w:hideMark/>
          </w:tcPr>
          <w:p w14:paraId="69DE67DC" w14:textId="77777777" w:rsidR="00B974EE" w:rsidRPr="00D35AD7" w:rsidRDefault="00B974EE" w:rsidP="00D35AD7">
            <w:pPr>
              <w:spacing w:after="0" w:line="240" w:lineRule="auto"/>
              <w:jc w:val="center"/>
              <w:rPr>
                <w:rFonts w:ascii="Calibri" w:eastAsia="Times New Roman" w:hAnsi="Calibri" w:cs="Calibri"/>
                <w:color w:val="000000"/>
                <w:kern w:val="0"/>
                <w:lang w:eastAsia="es-MX"/>
                <w14:ligatures w14:val="none"/>
              </w:rPr>
            </w:pPr>
          </w:p>
        </w:tc>
      </w:tr>
      <w:tr w:rsidR="00B974EE" w:rsidRPr="00D35AD7" w14:paraId="425C9C77" w14:textId="77777777" w:rsidTr="00B974EE">
        <w:trPr>
          <w:trHeight w:val="288"/>
        </w:trPr>
        <w:tc>
          <w:tcPr>
            <w:tcW w:w="146" w:type="dxa"/>
            <w:vAlign w:val="center"/>
            <w:hideMark/>
          </w:tcPr>
          <w:p w14:paraId="662C08DB" w14:textId="77777777" w:rsidR="00B974EE" w:rsidRPr="00D35AD7" w:rsidRDefault="00B974EE" w:rsidP="00D35AD7">
            <w:pPr>
              <w:spacing w:after="0" w:line="240" w:lineRule="auto"/>
              <w:rPr>
                <w:rFonts w:ascii="Times New Roman" w:eastAsia="Times New Roman" w:hAnsi="Times New Roman" w:cs="Times New Roman"/>
                <w:kern w:val="0"/>
                <w:sz w:val="20"/>
                <w:szCs w:val="20"/>
                <w:lang w:eastAsia="es-MX"/>
                <w14:ligatures w14:val="none"/>
              </w:rPr>
            </w:pPr>
          </w:p>
        </w:tc>
      </w:tr>
      <w:tr w:rsidR="00B974EE" w:rsidRPr="00D35AD7" w14:paraId="73CCAAFF" w14:textId="77777777" w:rsidTr="00B974EE">
        <w:trPr>
          <w:trHeight w:val="288"/>
        </w:trPr>
        <w:tc>
          <w:tcPr>
            <w:tcW w:w="146" w:type="dxa"/>
            <w:tcBorders>
              <w:top w:val="nil"/>
              <w:left w:val="nil"/>
              <w:bottom w:val="nil"/>
              <w:right w:val="nil"/>
            </w:tcBorders>
            <w:shd w:val="clear" w:color="auto" w:fill="auto"/>
            <w:noWrap/>
            <w:vAlign w:val="bottom"/>
            <w:hideMark/>
          </w:tcPr>
          <w:p w14:paraId="6DAF2934" w14:textId="77777777" w:rsidR="00B974EE" w:rsidRPr="00D35AD7" w:rsidRDefault="00B974EE" w:rsidP="00D35AD7">
            <w:pPr>
              <w:spacing w:after="0" w:line="240" w:lineRule="auto"/>
              <w:jc w:val="center"/>
              <w:rPr>
                <w:rFonts w:ascii="Calibri" w:eastAsia="Times New Roman" w:hAnsi="Calibri" w:cs="Calibri"/>
                <w:color w:val="000000"/>
                <w:kern w:val="0"/>
                <w:lang w:eastAsia="es-MX"/>
                <w14:ligatures w14:val="none"/>
              </w:rPr>
            </w:pPr>
          </w:p>
        </w:tc>
      </w:tr>
      <w:tr w:rsidR="00B974EE" w:rsidRPr="00D35AD7" w14:paraId="74DD4D60" w14:textId="77777777" w:rsidTr="00B974EE">
        <w:trPr>
          <w:trHeight w:val="288"/>
        </w:trPr>
        <w:tc>
          <w:tcPr>
            <w:tcW w:w="146" w:type="dxa"/>
            <w:vAlign w:val="center"/>
            <w:hideMark/>
          </w:tcPr>
          <w:p w14:paraId="41FBD313" w14:textId="77777777" w:rsidR="00B974EE" w:rsidRPr="00D35AD7" w:rsidRDefault="00B974EE" w:rsidP="00D35AD7">
            <w:pPr>
              <w:spacing w:after="0" w:line="240" w:lineRule="auto"/>
              <w:rPr>
                <w:rFonts w:ascii="Times New Roman" w:eastAsia="Times New Roman" w:hAnsi="Times New Roman" w:cs="Times New Roman"/>
                <w:kern w:val="0"/>
                <w:sz w:val="20"/>
                <w:szCs w:val="20"/>
                <w:lang w:eastAsia="es-MX"/>
                <w14:ligatures w14:val="none"/>
              </w:rPr>
            </w:pPr>
          </w:p>
        </w:tc>
      </w:tr>
      <w:tr w:rsidR="00B974EE" w:rsidRPr="00D35AD7" w14:paraId="2D3B286E" w14:textId="77777777" w:rsidTr="00B974EE">
        <w:trPr>
          <w:trHeight w:val="288"/>
        </w:trPr>
        <w:tc>
          <w:tcPr>
            <w:tcW w:w="146" w:type="dxa"/>
            <w:tcBorders>
              <w:top w:val="nil"/>
              <w:left w:val="nil"/>
              <w:bottom w:val="nil"/>
              <w:right w:val="nil"/>
            </w:tcBorders>
            <w:shd w:val="clear" w:color="auto" w:fill="auto"/>
            <w:noWrap/>
            <w:vAlign w:val="bottom"/>
            <w:hideMark/>
          </w:tcPr>
          <w:p w14:paraId="7315FA95" w14:textId="77777777" w:rsidR="00B974EE" w:rsidRPr="00D35AD7" w:rsidRDefault="00B974EE" w:rsidP="00D35AD7">
            <w:pPr>
              <w:spacing w:after="0" w:line="240" w:lineRule="auto"/>
              <w:jc w:val="center"/>
              <w:rPr>
                <w:rFonts w:ascii="Calibri" w:eastAsia="Times New Roman" w:hAnsi="Calibri" w:cs="Calibri"/>
                <w:color w:val="000000"/>
                <w:kern w:val="0"/>
                <w:lang w:eastAsia="es-MX"/>
                <w14:ligatures w14:val="none"/>
              </w:rPr>
            </w:pPr>
          </w:p>
        </w:tc>
      </w:tr>
      <w:tr w:rsidR="00B974EE" w:rsidRPr="00D35AD7" w14:paraId="5C5B6724" w14:textId="77777777" w:rsidTr="00B974EE">
        <w:trPr>
          <w:trHeight w:val="288"/>
        </w:trPr>
        <w:tc>
          <w:tcPr>
            <w:tcW w:w="146" w:type="dxa"/>
            <w:vAlign w:val="center"/>
            <w:hideMark/>
          </w:tcPr>
          <w:p w14:paraId="48EA3761" w14:textId="77777777" w:rsidR="00B974EE" w:rsidRPr="00D35AD7" w:rsidRDefault="00B974EE" w:rsidP="00D35AD7">
            <w:pPr>
              <w:spacing w:after="0" w:line="240" w:lineRule="auto"/>
              <w:rPr>
                <w:rFonts w:ascii="Times New Roman" w:eastAsia="Times New Roman" w:hAnsi="Times New Roman" w:cs="Times New Roman"/>
                <w:kern w:val="0"/>
                <w:sz w:val="20"/>
                <w:szCs w:val="20"/>
                <w:lang w:eastAsia="es-MX"/>
                <w14:ligatures w14:val="none"/>
              </w:rPr>
            </w:pPr>
          </w:p>
        </w:tc>
      </w:tr>
      <w:tr w:rsidR="00B974EE" w:rsidRPr="00D35AD7" w14:paraId="34429ACA" w14:textId="77777777" w:rsidTr="00B974EE">
        <w:trPr>
          <w:trHeight w:val="288"/>
        </w:trPr>
        <w:tc>
          <w:tcPr>
            <w:tcW w:w="146" w:type="dxa"/>
            <w:tcBorders>
              <w:top w:val="nil"/>
              <w:left w:val="nil"/>
              <w:bottom w:val="nil"/>
              <w:right w:val="nil"/>
            </w:tcBorders>
            <w:shd w:val="clear" w:color="auto" w:fill="auto"/>
            <w:noWrap/>
            <w:vAlign w:val="bottom"/>
            <w:hideMark/>
          </w:tcPr>
          <w:p w14:paraId="1650C92E" w14:textId="77777777" w:rsidR="00B974EE" w:rsidRPr="00D35AD7" w:rsidRDefault="00B974EE" w:rsidP="00D35AD7">
            <w:pPr>
              <w:spacing w:after="0" w:line="240" w:lineRule="auto"/>
              <w:jc w:val="center"/>
              <w:rPr>
                <w:rFonts w:ascii="Calibri" w:eastAsia="Times New Roman" w:hAnsi="Calibri" w:cs="Calibri"/>
                <w:color w:val="000000"/>
                <w:kern w:val="0"/>
                <w:lang w:eastAsia="es-MX"/>
                <w14:ligatures w14:val="none"/>
              </w:rPr>
            </w:pPr>
          </w:p>
        </w:tc>
      </w:tr>
      <w:tr w:rsidR="00B974EE" w:rsidRPr="00D35AD7" w14:paraId="3D1CF8A7" w14:textId="77777777" w:rsidTr="00B974EE">
        <w:trPr>
          <w:trHeight w:val="288"/>
        </w:trPr>
        <w:tc>
          <w:tcPr>
            <w:tcW w:w="146" w:type="dxa"/>
            <w:vAlign w:val="center"/>
            <w:hideMark/>
          </w:tcPr>
          <w:p w14:paraId="21E08362" w14:textId="77777777" w:rsidR="00B974EE" w:rsidRPr="00D35AD7" w:rsidRDefault="00B974EE" w:rsidP="00D35AD7">
            <w:pPr>
              <w:spacing w:after="0" w:line="240" w:lineRule="auto"/>
              <w:rPr>
                <w:rFonts w:ascii="Times New Roman" w:eastAsia="Times New Roman" w:hAnsi="Times New Roman" w:cs="Times New Roman"/>
                <w:kern w:val="0"/>
                <w:sz w:val="20"/>
                <w:szCs w:val="20"/>
                <w:lang w:eastAsia="es-MX"/>
                <w14:ligatures w14:val="none"/>
              </w:rPr>
            </w:pPr>
          </w:p>
        </w:tc>
      </w:tr>
      <w:tr w:rsidR="00B974EE" w:rsidRPr="00D35AD7" w14:paraId="6841046A" w14:textId="77777777" w:rsidTr="00B974EE">
        <w:trPr>
          <w:trHeight w:val="288"/>
        </w:trPr>
        <w:tc>
          <w:tcPr>
            <w:tcW w:w="146" w:type="dxa"/>
            <w:tcBorders>
              <w:top w:val="nil"/>
              <w:left w:val="nil"/>
              <w:bottom w:val="nil"/>
              <w:right w:val="nil"/>
            </w:tcBorders>
            <w:shd w:val="clear" w:color="auto" w:fill="auto"/>
            <w:noWrap/>
            <w:vAlign w:val="bottom"/>
            <w:hideMark/>
          </w:tcPr>
          <w:p w14:paraId="6BE5C199" w14:textId="77777777" w:rsidR="00B974EE" w:rsidRPr="00D35AD7" w:rsidRDefault="00B974EE" w:rsidP="00D35AD7">
            <w:pPr>
              <w:spacing w:after="0" w:line="240" w:lineRule="auto"/>
              <w:jc w:val="center"/>
              <w:rPr>
                <w:rFonts w:ascii="Calibri" w:eastAsia="Times New Roman" w:hAnsi="Calibri" w:cs="Calibri"/>
                <w:color w:val="000000"/>
                <w:kern w:val="0"/>
                <w:lang w:eastAsia="es-MX"/>
                <w14:ligatures w14:val="none"/>
              </w:rPr>
            </w:pPr>
          </w:p>
        </w:tc>
      </w:tr>
    </w:tbl>
    <w:p w14:paraId="3198D388" w14:textId="77777777" w:rsidR="00D35AD7" w:rsidRDefault="00D35AD7" w:rsidP="006056EE">
      <w:pPr>
        <w:rPr>
          <w:rFonts w:ascii="Arial" w:hAnsi="Arial" w:cs="Arial"/>
          <w:b/>
          <w:bCs/>
          <w:color w:val="242424"/>
          <w:sz w:val="24"/>
          <w:szCs w:val="24"/>
          <w:shd w:val="clear" w:color="auto" w:fill="FFFFFF"/>
        </w:rPr>
      </w:pPr>
    </w:p>
    <w:p w14:paraId="5EC090A5" w14:textId="3FA99185" w:rsidR="006056EE" w:rsidRDefault="006056EE" w:rsidP="006056EE">
      <w:pPr>
        <w:rPr>
          <w:rFonts w:ascii="Arial" w:hAnsi="Arial" w:cs="Arial"/>
          <w:b/>
          <w:bCs/>
          <w:color w:val="242424"/>
          <w:sz w:val="24"/>
          <w:szCs w:val="24"/>
          <w:shd w:val="clear" w:color="auto" w:fill="FFFFFF"/>
        </w:rPr>
      </w:pPr>
    </w:p>
    <w:p w14:paraId="33E6F3ED" w14:textId="078B7402" w:rsidR="007442A0" w:rsidRDefault="007442A0" w:rsidP="006056EE">
      <w:pPr>
        <w:rPr>
          <w:rFonts w:ascii="Arial" w:hAnsi="Arial" w:cs="Arial"/>
          <w:b/>
          <w:bCs/>
          <w:color w:val="242424"/>
          <w:sz w:val="24"/>
          <w:szCs w:val="24"/>
          <w:shd w:val="clear" w:color="auto" w:fill="FFFFFF"/>
        </w:rPr>
      </w:pPr>
      <w:r>
        <w:rPr>
          <w:noProof/>
        </w:rPr>
        <w:lastRenderedPageBreak/>
        <w:drawing>
          <wp:anchor distT="0" distB="0" distL="114300" distR="114300" simplePos="0" relativeHeight="251661312" behindDoc="0" locked="0" layoutInCell="1" allowOverlap="1" wp14:anchorId="034959FC" wp14:editId="0BDED5CF">
            <wp:simplePos x="0" y="0"/>
            <wp:positionH relativeFrom="column">
              <wp:posOffset>-828675</wp:posOffset>
            </wp:positionH>
            <wp:positionV relativeFrom="paragraph">
              <wp:posOffset>234315</wp:posOffset>
            </wp:positionV>
            <wp:extent cx="7223760" cy="4983480"/>
            <wp:effectExtent l="0" t="0" r="0" b="7620"/>
            <wp:wrapSquare wrapText="bothSides"/>
            <wp:docPr id="176794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4338" name=""/>
                    <pic:cNvPicPr/>
                  </pic:nvPicPr>
                  <pic:blipFill rotWithShape="1">
                    <a:blip r:embed="rId23">
                      <a:extLst>
                        <a:ext uri="{28A0092B-C50C-407E-A947-70E740481C1C}">
                          <a14:useLocalDpi xmlns:a14="http://schemas.microsoft.com/office/drawing/2010/main" val="0"/>
                        </a:ext>
                      </a:extLst>
                    </a:blip>
                    <a:srcRect l="28107" t="22692" r="8893" b="13338"/>
                    <a:stretch/>
                  </pic:blipFill>
                  <pic:spPr bwMode="auto">
                    <a:xfrm>
                      <a:off x="0" y="0"/>
                      <a:ext cx="7223760" cy="498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E90C6" w14:textId="1410DD61" w:rsidR="007442A0" w:rsidRDefault="007442A0" w:rsidP="006056EE">
      <w:pPr>
        <w:rPr>
          <w:noProof/>
        </w:rPr>
      </w:pPr>
    </w:p>
    <w:p w14:paraId="19E66005" w14:textId="3A4516E0" w:rsidR="007442A0" w:rsidRDefault="007442A0" w:rsidP="006056EE">
      <w:pPr>
        <w:rPr>
          <w:rFonts w:ascii="Arial" w:hAnsi="Arial" w:cs="Arial"/>
          <w:b/>
          <w:bCs/>
          <w:color w:val="242424"/>
          <w:sz w:val="24"/>
          <w:szCs w:val="24"/>
          <w:shd w:val="clear" w:color="auto" w:fill="FFFFFF"/>
        </w:rPr>
      </w:pPr>
    </w:p>
    <w:p w14:paraId="0FB34CD3" w14:textId="1158D80F" w:rsidR="006056EE" w:rsidRDefault="00D35AD7" w:rsidP="00D35AD7">
      <w:pPr>
        <w:tabs>
          <w:tab w:val="left" w:pos="2892"/>
        </w:tabs>
        <w:rPr>
          <w:rFonts w:ascii="Arial" w:hAnsi="Arial" w:cs="Arial"/>
          <w:b/>
          <w:bCs/>
          <w:color w:val="242424"/>
          <w:sz w:val="24"/>
          <w:szCs w:val="24"/>
          <w:shd w:val="clear" w:color="auto" w:fill="FFFFFF"/>
        </w:rPr>
      </w:pPr>
      <w:r>
        <w:rPr>
          <w:rFonts w:ascii="Arial" w:hAnsi="Arial" w:cs="Arial"/>
          <w:b/>
          <w:bCs/>
          <w:color w:val="242424"/>
          <w:sz w:val="24"/>
          <w:szCs w:val="24"/>
          <w:shd w:val="clear" w:color="auto" w:fill="FFFFFF"/>
        </w:rPr>
        <w:tab/>
      </w:r>
    </w:p>
    <w:p w14:paraId="052E5E80" w14:textId="77777777" w:rsidR="00D35AD7" w:rsidRDefault="00D35AD7" w:rsidP="00D35AD7">
      <w:pPr>
        <w:tabs>
          <w:tab w:val="left" w:pos="2892"/>
        </w:tabs>
        <w:rPr>
          <w:rFonts w:ascii="Arial" w:hAnsi="Arial" w:cs="Arial"/>
          <w:b/>
          <w:bCs/>
          <w:color w:val="242424"/>
          <w:sz w:val="24"/>
          <w:szCs w:val="24"/>
          <w:shd w:val="clear" w:color="auto" w:fill="FFFFFF"/>
        </w:rPr>
      </w:pPr>
    </w:p>
    <w:p w14:paraId="1D882FB0" w14:textId="77777777" w:rsidR="00D35AD7" w:rsidRDefault="00D35AD7" w:rsidP="00D35AD7">
      <w:pPr>
        <w:tabs>
          <w:tab w:val="left" w:pos="2892"/>
        </w:tabs>
        <w:rPr>
          <w:rFonts w:ascii="Arial" w:hAnsi="Arial" w:cs="Arial"/>
          <w:b/>
          <w:bCs/>
          <w:color w:val="242424"/>
          <w:sz w:val="24"/>
          <w:szCs w:val="24"/>
          <w:shd w:val="clear" w:color="auto" w:fill="FFFFFF"/>
        </w:rPr>
      </w:pPr>
    </w:p>
    <w:p w14:paraId="13166748" w14:textId="77777777" w:rsidR="00D35AD7" w:rsidRDefault="00D35AD7" w:rsidP="00D35AD7">
      <w:pPr>
        <w:tabs>
          <w:tab w:val="left" w:pos="2892"/>
        </w:tabs>
        <w:rPr>
          <w:rFonts w:ascii="Arial" w:hAnsi="Arial" w:cs="Arial"/>
          <w:b/>
          <w:bCs/>
          <w:color w:val="242424"/>
          <w:sz w:val="24"/>
          <w:szCs w:val="24"/>
          <w:shd w:val="clear" w:color="auto" w:fill="FFFFFF"/>
        </w:rPr>
      </w:pPr>
    </w:p>
    <w:p w14:paraId="5291F5D8" w14:textId="77777777" w:rsidR="00D35AD7" w:rsidRDefault="00D35AD7" w:rsidP="00D35AD7">
      <w:pPr>
        <w:tabs>
          <w:tab w:val="left" w:pos="2892"/>
        </w:tabs>
        <w:rPr>
          <w:rFonts w:ascii="Arial" w:hAnsi="Arial" w:cs="Arial"/>
          <w:b/>
          <w:bCs/>
          <w:color w:val="242424"/>
          <w:sz w:val="24"/>
          <w:szCs w:val="24"/>
          <w:shd w:val="clear" w:color="auto" w:fill="FFFFFF"/>
        </w:rPr>
      </w:pPr>
    </w:p>
    <w:p w14:paraId="1569B9AE" w14:textId="77777777" w:rsidR="00D35AD7" w:rsidRDefault="00D35AD7" w:rsidP="00D35AD7">
      <w:pPr>
        <w:tabs>
          <w:tab w:val="left" w:pos="2892"/>
        </w:tabs>
        <w:rPr>
          <w:rFonts w:ascii="Arial" w:hAnsi="Arial" w:cs="Arial"/>
          <w:b/>
          <w:bCs/>
          <w:color w:val="242424"/>
          <w:sz w:val="24"/>
          <w:szCs w:val="24"/>
          <w:shd w:val="clear" w:color="auto" w:fill="FFFFFF"/>
        </w:rPr>
      </w:pPr>
    </w:p>
    <w:p w14:paraId="202C8A1C" w14:textId="77777777" w:rsidR="00D35AD7" w:rsidRDefault="00D35AD7" w:rsidP="00D35AD7">
      <w:pPr>
        <w:tabs>
          <w:tab w:val="left" w:pos="2892"/>
        </w:tabs>
        <w:rPr>
          <w:rFonts w:ascii="Arial" w:hAnsi="Arial" w:cs="Arial"/>
          <w:b/>
          <w:bCs/>
          <w:color w:val="242424"/>
          <w:sz w:val="24"/>
          <w:szCs w:val="24"/>
          <w:shd w:val="clear" w:color="auto" w:fill="FFFFFF"/>
        </w:rPr>
      </w:pPr>
    </w:p>
    <w:p w14:paraId="2473A072" w14:textId="77777777" w:rsidR="00F6734A" w:rsidRDefault="00F6734A" w:rsidP="00D35AD7">
      <w:pPr>
        <w:tabs>
          <w:tab w:val="left" w:pos="2892"/>
        </w:tabs>
        <w:rPr>
          <w:rFonts w:ascii="Arial" w:hAnsi="Arial" w:cs="Arial"/>
          <w:b/>
          <w:bCs/>
          <w:color w:val="242424"/>
          <w:sz w:val="24"/>
          <w:szCs w:val="24"/>
          <w:shd w:val="clear" w:color="auto" w:fill="FFFFFF"/>
        </w:rPr>
      </w:pPr>
    </w:p>
    <w:p w14:paraId="3F792365" w14:textId="77777777" w:rsidR="00F6734A" w:rsidRDefault="00F6734A" w:rsidP="00D35AD7">
      <w:pPr>
        <w:tabs>
          <w:tab w:val="left" w:pos="2892"/>
        </w:tabs>
        <w:rPr>
          <w:rFonts w:ascii="Arial" w:hAnsi="Arial" w:cs="Arial"/>
          <w:b/>
          <w:bCs/>
          <w:color w:val="242424"/>
          <w:sz w:val="24"/>
          <w:szCs w:val="24"/>
          <w:shd w:val="clear" w:color="auto" w:fill="FFFFFF"/>
        </w:rPr>
      </w:pPr>
    </w:p>
    <w:p w14:paraId="7AB632F6" w14:textId="77777777" w:rsidR="00F6734A" w:rsidRDefault="00F6734A" w:rsidP="00D35AD7">
      <w:pPr>
        <w:tabs>
          <w:tab w:val="left" w:pos="2892"/>
        </w:tabs>
        <w:rPr>
          <w:rFonts w:ascii="Arial" w:hAnsi="Arial" w:cs="Arial"/>
          <w:b/>
          <w:bCs/>
          <w:color w:val="242424"/>
          <w:sz w:val="24"/>
          <w:szCs w:val="24"/>
          <w:shd w:val="clear" w:color="auto" w:fill="FFFFFF"/>
        </w:rPr>
      </w:pPr>
    </w:p>
    <w:p w14:paraId="0ED62953" w14:textId="064C670D" w:rsidR="00D35AD7" w:rsidRDefault="00687115" w:rsidP="00D35AD7">
      <w:pPr>
        <w:tabs>
          <w:tab w:val="left" w:pos="2892"/>
        </w:tabs>
        <w:rPr>
          <w:rFonts w:ascii="Arial" w:hAnsi="Arial" w:cs="Arial"/>
          <w:b/>
          <w:bCs/>
          <w:color w:val="242424"/>
          <w:sz w:val="24"/>
          <w:szCs w:val="24"/>
          <w:shd w:val="clear" w:color="auto" w:fill="FFFFFF"/>
        </w:rPr>
      </w:pPr>
      <w:r>
        <w:rPr>
          <w:rFonts w:ascii="Arial" w:hAnsi="Arial" w:cs="Arial"/>
          <w:b/>
          <w:bCs/>
          <w:noProof/>
          <w:color w:val="242424"/>
          <w:sz w:val="24"/>
          <w:szCs w:val="24"/>
        </w:rPr>
        <mc:AlternateContent>
          <mc:Choice Requires="wps">
            <w:drawing>
              <wp:anchor distT="0" distB="0" distL="114300" distR="114300" simplePos="0" relativeHeight="251662336" behindDoc="0" locked="0" layoutInCell="1" allowOverlap="1" wp14:anchorId="3C1A17A5" wp14:editId="63D72FF4">
                <wp:simplePos x="0" y="0"/>
                <wp:positionH relativeFrom="column">
                  <wp:posOffset>123825</wp:posOffset>
                </wp:positionH>
                <wp:positionV relativeFrom="paragraph">
                  <wp:posOffset>67945</wp:posOffset>
                </wp:positionV>
                <wp:extent cx="5867400" cy="1280160"/>
                <wp:effectExtent l="0" t="0" r="0" b="0"/>
                <wp:wrapNone/>
                <wp:docPr id="389180392" name="Cuadro de texto 1"/>
                <wp:cNvGraphicFramePr/>
                <a:graphic xmlns:a="http://schemas.openxmlformats.org/drawingml/2006/main">
                  <a:graphicData uri="http://schemas.microsoft.com/office/word/2010/wordprocessingShape">
                    <wps:wsp>
                      <wps:cNvSpPr txBox="1"/>
                      <wps:spPr>
                        <a:xfrm>
                          <a:off x="0" y="0"/>
                          <a:ext cx="5867400" cy="1280160"/>
                        </a:xfrm>
                        <a:prstGeom prst="rect">
                          <a:avLst/>
                        </a:prstGeom>
                        <a:solidFill>
                          <a:schemeClr val="bg2"/>
                        </a:solidFill>
                        <a:ln w="6350">
                          <a:noFill/>
                        </a:ln>
                      </wps:spPr>
                      <wps:txbx>
                        <w:txbxContent>
                          <w:p w14:paraId="24B34784" w14:textId="7394F36B" w:rsidR="00687115" w:rsidRPr="009D7B24" w:rsidRDefault="009D7B24" w:rsidP="009D7B24">
                            <w:pPr>
                              <w:jc w:val="center"/>
                              <w:rPr>
                                <w:rFonts w:ascii="Arial" w:hAnsi="Arial" w:cs="Arial"/>
                                <w:b/>
                                <w:bCs/>
                                <w:sz w:val="24"/>
                                <w:szCs w:val="24"/>
                              </w:rPr>
                            </w:pPr>
                            <w:r w:rsidRPr="009D7B24">
                              <w:rPr>
                                <w:rFonts w:ascii="Arial" w:hAnsi="Arial" w:cs="Arial"/>
                                <w:b/>
                                <w:bCs/>
                                <w:sz w:val="24"/>
                                <w:szCs w:val="24"/>
                              </w:rPr>
                              <w:t>DECLARACION DE</w:t>
                            </w:r>
                            <w:r w:rsidR="00687115" w:rsidRPr="009D7B24">
                              <w:rPr>
                                <w:rFonts w:ascii="Arial" w:hAnsi="Arial" w:cs="Arial"/>
                                <w:b/>
                                <w:bCs/>
                                <w:sz w:val="24"/>
                                <w:szCs w:val="24"/>
                              </w:rPr>
                              <w:t xml:space="preserve"> POSICIONAMIENTO</w:t>
                            </w:r>
                          </w:p>
                          <w:p w14:paraId="3134C7D5" w14:textId="200D7428" w:rsidR="00687115" w:rsidRPr="009D7B24" w:rsidRDefault="00687115" w:rsidP="00842486">
                            <w:pPr>
                              <w:jc w:val="both"/>
                              <w:rPr>
                                <w:rFonts w:ascii="Arial" w:hAnsi="Arial" w:cs="Arial"/>
                                <w:sz w:val="24"/>
                                <w:szCs w:val="24"/>
                              </w:rPr>
                            </w:pPr>
                            <w:r w:rsidRPr="009D7B24">
                              <w:rPr>
                                <w:rFonts w:ascii="Arial" w:hAnsi="Arial" w:cs="Arial"/>
                                <w:sz w:val="24"/>
                                <w:szCs w:val="24"/>
                              </w:rPr>
                              <w:t xml:space="preserve">Para las emprensas que buscan servicio de </w:t>
                            </w:r>
                            <w:r w:rsidR="009D7B24" w:rsidRPr="009D7B24">
                              <w:rPr>
                                <w:rFonts w:ascii="Arial" w:hAnsi="Arial" w:cs="Arial"/>
                                <w:sz w:val="24"/>
                                <w:szCs w:val="24"/>
                              </w:rPr>
                              <w:t>logística</w:t>
                            </w:r>
                            <w:r w:rsidRPr="009D7B24">
                              <w:rPr>
                                <w:rFonts w:ascii="Arial" w:hAnsi="Arial" w:cs="Arial"/>
                                <w:sz w:val="24"/>
                                <w:szCs w:val="24"/>
                              </w:rPr>
                              <w:t xml:space="preserve">, UPS ofrece sus servicios para atender las necesidades </w:t>
                            </w:r>
                            <w:r w:rsidR="009D7B24" w:rsidRPr="009D7B24">
                              <w:rPr>
                                <w:rFonts w:ascii="Arial" w:hAnsi="Arial" w:cs="Arial"/>
                                <w:sz w:val="24"/>
                                <w:szCs w:val="24"/>
                              </w:rPr>
                              <w:t>específicas</w:t>
                            </w:r>
                            <w:r w:rsidRPr="009D7B24">
                              <w:rPr>
                                <w:rFonts w:ascii="Arial" w:hAnsi="Arial" w:cs="Arial"/>
                                <w:sz w:val="24"/>
                                <w:szCs w:val="24"/>
                              </w:rPr>
                              <w:t xml:space="preserve"> de gestión y coordinación, que incluye la planificación</w:t>
                            </w:r>
                            <w:r w:rsidR="009D7B24">
                              <w:rPr>
                                <w:rFonts w:ascii="Arial" w:hAnsi="Arial" w:cs="Arial"/>
                                <w:sz w:val="24"/>
                                <w:szCs w:val="24"/>
                              </w:rPr>
                              <w:t xml:space="preserve"> y la </w:t>
                            </w:r>
                            <w:r w:rsidRPr="009D7B24">
                              <w:rPr>
                                <w:rFonts w:ascii="Arial" w:hAnsi="Arial" w:cs="Arial"/>
                                <w:sz w:val="24"/>
                                <w:szCs w:val="24"/>
                              </w:rPr>
                              <w:t xml:space="preserve">ejecución de una serie de actividades </w:t>
                            </w:r>
                            <w:r w:rsidR="009D7B24" w:rsidRPr="009D7B24">
                              <w:rPr>
                                <w:rFonts w:ascii="Arial" w:hAnsi="Arial" w:cs="Arial"/>
                                <w:sz w:val="24"/>
                                <w:szCs w:val="24"/>
                              </w:rPr>
                              <w:t xml:space="preserve">relacionadas con la adquisición, almacenamiento, transporte y distribución.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1A17A5" id="_x0000_t202" coordsize="21600,21600" o:spt="202" path="m,l,21600r21600,l21600,xe">
                <v:stroke joinstyle="miter"/>
                <v:path gradientshapeok="t" o:connecttype="rect"/>
              </v:shapetype>
              <v:shape id="Cuadro de texto 1" o:spid="_x0000_s1026" type="#_x0000_t202" style="position:absolute;margin-left:9.75pt;margin-top:5.35pt;width:462pt;height:100.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" fillcolor="#e7e6e6 [3214]" stroked="f" strokeweight=".5pt">
                <v:textbox>
                  <w:txbxContent>
                    <w:p w14:paraId="24B34784" w14:textId="7394F36B" w:rsidR="00687115" w:rsidRPr="009D7B24" w:rsidRDefault="009D7B24" w:rsidP="009D7B24">
                      <w:pPr>
                        <w:jc w:val="center"/>
                        <w:rPr>
                          <w:rFonts w:ascii="Arial" w:hAnsi="Arial" w:cs="Arial"/>
                          <w:b/>
                          <w:bCs/>
                          <w:sz w:val="24"/>
                          <w:szCs w:val="24"/>
                        </w:rPr>
                      </w:pPr>
                      <w:r w:rsidRPr="009D7B24">
                        <w:rPr>
                          <w:rFonts w:ascii="Arial" w:hAnsi="Arial" w:cs="Arial"/>
                          <w:b/>
                          <w:bCs/>
                          <w:sz w:val="24"/>
                          <w:szCs w:val="24"/>
                        </w:rPr>
                        <w:t>DECLARACION DE</w:t>
                      </w:r>
                      <w:r w:rsidR="00687115" w:rsidRPr="009D7B24">
                        <w:rPr>
                          <w:rFonts w:ascii="Arial" w:hAnsi="Arial" w:cs="Arial"/>
                          <w:b/>
                          <w:bCs/>
                          <w:sz w:val="24"/>
                          <w:szCs w:val="24"/>
                        </w:rPr>
                        <w:t xml:space="preserve"> POSICIONAMIENTO</w:t>
                      </w:r>
                    </w:p>
                    <w:p w14:paraId="3134C7D5" w14:textId="200D7428" w:rsidR="00687115" w:rsidRPr="009D7B24" w:rsidRDefault="00687115" w:rsidP="00842486">
                      <w:pPr>
                        <w:jc w:val="both"/>
                        <w:rPr>
                          <w:rFonts w:ascii="Arial" w:hAnsi="Arial" w:cs="Arial"/>
                          <w:sz w:val="24"/>
                          <w:szCs w:val="24"/>
                        </w:rPr>
                      </w:pPr>
                      <w:r w:rsidRPr="009D7B24">
                        <w:rPr>
                          <w:rFonts w:ascii="Arial" w:hAnsi="Arial" w:cs="Arial"/>
                          <w:sz w:val="24"/>
                          <w:szCs w:val="24"/>
                        </w:rPr>
                        <w:t xml:space="preserve">Para las emprensas que buscan servicio de </w:t>
                      </w:r>
                      <w:r w:rsidR="009D7B24" w:rsidRPr="009D7B24">
                        <w:rPr>
                          <w:rFonts w:ascii="Arial" w:hAnsi="Arial" w:cs="Arial"/>
                          <w:sz w:val="24"/>
                          <w:szCs w:val="24"/>
                        </w:rPr>
                        <w:t>logística</w:t>
                      </w:r>
                      <w:r w:rsidRPr="009D7B24">
                        <w:rPr>
                          <w:rFonts w:ascii="Arial" w:hAnsi="Arial" w:cs="Arial"/>
                          <w:sz w:val="24"/>
                          <w:szCs w:val="24"/>
                        </w:rPr>
                        <w:t xml:space="preserve">, UPS ofrece sus servicios para atender las necesidades </w:t>
                      </w:r>
                      <w:r w:rsidR="009D7B24" w:rsidRPr="009D7B24">
                        <w:rPr>
                          <w:rFonts w:ascii="Arial" w:hAnsi="Arial" w:cs="Arial"/>
                          <w:sz w:val="24"/>
                          <w:szCs w:val="24"/>
                        </w:rPr>
                        <w:t>específicas</w:t>
                      </w:r>
                      <w:r w:rsidRPr="009D7B24">
                        <w:rPr>
                          <w:rFonts w:ascii="Arial" w:hAnsi="Arial" w:cs="Arial"/>
                          <w:sz w:val="24"/>
                          <w:szCs w:val="24"/>
                        </w:rPr>
                        <w:t xml:space="preserve"> de gestión y coordinación, que incluye la planificación</w:t>
                      </w:r>
                      <w:r w:rsidR="009D7B24">
                        <w:rPr>
                          <w:rFonts w:ascii="Arial" w:hAnsi="Arial" w:cs="Arial"/>
                          <w:sz w:val="24"/>
                          <w:szCs w:val="24"/>
                        </w:rPr>
                        <w:t xml:space="preserve"> y la </w:t>
                      </w:r>
                      <w:r w:rsidRPr="009D7B24">
                        <w:rPr>
                          <w:rFonts w:ascii="Arial" w:hAnsi="Arial" w:cs="Arial"/>
                          <w:sz w:val="24"/>
                          <w:szCs w:val="24"/>
                        </w:rPr>
                        <w:t xml:space="preserve">ejecución de una serie de actividades </w:t>
                      </w:r>
                      <w:r w:rsidR="009D7B24" w:rsidRPr="009D7B24">
                        <w:rPr>
                          <w:rFonts w:ascii="Arial" w:hAnsi="Arial" w:cs="Arial"/>
                          <w:sz w:val="24"/>
                          <w:szCs w:val="24"/>
                        </w:rPr>
                        <w:t xml:space="preserve">relacionadas con la adquisición, almacenamiento, transporte y distribución. </w:t>
                      </w:r>
                    </w:p>
                  </w:txbxContent>
                </v:textbox>
              </v:shape>
            </w:pict>
          </mc:Fallback>
        </mc:AlternateContent>
      </w:r>
    </w:p>
    <w:p w14:paraId="0DF2B457" w14:textId="77777777" w:rsidR="00D35AD7" w:rsidRDefault="00D35AD7" w:rsidP="00D35AD7">
      <w:pPr>
        <w:tabs>
          <w:tab w:val="left" w:pos="2892"/>
        </w:tabs>
        <w:rPr>
          <w:rFonts w:ascii="Arial" w:hAnsi="Arial" w:cs="Arial"/>
          <w:b/>
          <w:bCs/>
          <w:color w:val="242424"/>
          <w:sz w:val="24"/>
          <w:szCs w:val="24"/>
          <w:shd w:val="clear" w:color="auto" w:fill="FFFFFF"/>
        </w:rPr>
      </w:pPr>
    </w:p>
    <w:p w14:paraId="321F08FE" w14:textId="77777777" w:rsidR="00D35AD7" w:rsidRDefault="00D35AD7" w:rsidP="00D35AD7">
      <w:pPr>
        <w:tabs>
          <w:tab w:val="left" w:pos="2892"/>
        </w:tabs>
        <w:rPr>
          <w:rFonts w:ascii="Arial" w:hAnsi="Arial" w:cs="Arial"/>
          <w:b/>
          <w:bCs/>
          <w:color w:val="242424"/>
          <w:sz w:val="24"/>
          <w:szCs w:val="24"/>
          <w:shd w:val="clear" w:color="auto" w:fill="FFFFFF"/>
        </w:rPr>
      </w:pPr>
    </w:p>
    <w:p w14:paraId="776220D4" w14:textId="77777777" w:rsidR="006056EE" w:rsidRDefault="006056EE" w:rsidP="006056EE">
      <w:pPr>
        <w:rPr>
          <w:rFonts w:ascii="Arial" w:hAnsi="Arial" w:cs="Arial"/>
          <w:b/>
          <w:bCs/>
          <w:color w:val="242424"/>
          <w:sz w:val="24"/>
          <w:szCs w:val="24"/>
          <w:shd w:val="clear" w:color="auto" w:fill="FFFFFF"/>
        </w:rPr>
      </w:pPr>
    </w:p>
    <w:p w14:paraId="746CA811" w14:textId="77777777" w:rsidR="006056EE" w:rsidRDefault="006056EE" w:rsidP="006056EE">
      <w:pPr>
        <w:rPr>
          <w:rFonts w:ascii="Arial" w:hAnsi="Arial" w:cs="Arial"/>
          <w:b/>
          <w:bCs/>
          <w:color w:val="242424"/>
          <w:sz w:val="24"/>
          <w:szCs w:val="24"/>
          <w:shd w:val="clear" w:color="auto" w:fill="FFFFFF"/>
        </w:rPr>
      </w:pPr>
    </w:p>
    <w:p w14:paraId="0C6CE4B8" w14:textId="77777777" w:rsidR="00F6734A" w:rsidRDefault="00F6734A" w:rsidP="006056EE">
      <w:pPr>
        <w:rPr>
          <w:rFonts w:ascii="Arial" w:hAnsi="Arial" w:cs="Arial"/>
          <w:b/>
          <w:bCs/>
          <w:color w:val="242424"/>
          <w:sz w:val="24"/>
          <w:szCs w:val="24"/>
          <w:shd w:val="clear" w:color="auto" w:fill="FFFFFF"/>
        </w:rPr>
      </w:pPr>
    </w:p>
    <w:p w14:paraId="3533AA7D" w14:textId="77777777" w:rsidR="00F6734A" w:rsidRDefault="00F6734A" w:rsidP="006056EE">
      <w:pPr>
        <w:rPr>
          <w:rFonts w:ascii="Arial" w:hAnsi="Arial" w:cs="Arial"/>
          <w:b/>
          <w:bCs/>
          <w:color w:val="242424"/>
          <w:sz w:val="24"/>
          <w:szCs w:val="24"/>
          <w:shd w:val="clear" w:color="auto" w:fill="FFFFFF"/>
        </w:rPr>
      </w:pPr>
    </w:p>
    <w:p w14:paraId="35491CC9" w14:textId="4AC938D9" w:rsidR="006056EE" w:rsidRDefault="009D7B24" w:rsidP="006056EE">
      <w:pPr>
        <w:rPr>
          <w:rFonts w:ascii="Arial" w:hAnsi="Arial" w:cs="Arial"/>
          <w:b/>
          <w:bCs/>
          <w:color w:val="242424"/>
          <w:sz w:val="24"/>
          <w:szCs w:val="24"/>
          <w:shd w:val="clear" w:color="auto" w:fill="FFFFFF"/>
        </w:rPr>
      </w:pPr>
      <w:r>
        <w:rPr>
          <w:rFonts w:ascii="Arial" w:hAnsi="Arial" w:cs="Arial"/>
          <w:b/>
          <w:bCs/>
          <w:noProof/>
          <w:color w:val="242424"/>
          <w:sz w:val="24"/>
          <w:szCs w:val="24"/>
        </w:rPr>
        <mc:AlternateContent>
          <mc:Choice Requires="wps">
            <w:drawing>
              <wp:anchor distT="0" distB="0" distL="114300" distR="114300" simplePos="0" relativeHeight="251663360" behindDoc="0" locked="0" layoutInCell="1" allowOverlap="1" wp14:anchorId="61393844" wp14:editId="2343B11F">
                <wp:simplePos x="0" y="0"/>
                <wp:positionH relativeFrom="column">
                  <wp:posOffset>55245</wp:posOffset>
                </wp:positionH>
                <wp:positionV relativeFrom="paragraph">
                  <wp:posOffset>278765</wp:posOffset>
                </wp:positionV>
                <wp:extent cx="5875020" cy="1493520"/>
                <wp:effectExtent l="0" t="0" r="0" b="0"/>
                <wp:wrapNone/>
                <wp:docPr id="1248667630" name="Cuadro de texto 2"/>
                <wp:cNvGraphicFramePr/>
                <a:graphic xmlns:a="http://schemas.openxmlformats.org/drawingml/2006/main">
                  <a:graphicData uri="http://schemas.microsoft.com/office/word/2010/wordprocessingShape">
                    <wps:wsp>
                      <wps:cNvSpPr txBox="1"/>
                      <wps:spPr>
                        <a:xfrm>
                          <a:off x="0" y="0"/>
                          <a:ext cx="5875020" cy="1493520"/>
                        </a:xfrm>
                        <a:prstGeom prst="rect">
                          <a:avLst/>
                        </a:prstGeom>
                        <a:solidFill>
                          <a:schemeClr val="bg2"/>
                        </a:solidFill>
                        <a:ln w="6350">
                          <a:noFill/>
                        </a:ln>
                      </wps:spPr>
                      <wps:txbx>
                        <w:txbxContent>
                          <w:p w14:paraId="3C83062D" w14:textId="41A1ED1F" w:rsidR="009D7B24" w:rsidRPr="00842486" w:rsidRDefault="009D7B24" w:rsidP="00842486">
                            <w:pPr>
                              <w:jc w:val="center"/>
                              <w:rPr>
                                <w:rFonts w:ascii="Arial" w:hAnsi="Arial" w:cs="Arial"/>
                                <w:b/>
                                <w:bCs/>
                                <w:sz w:val="24"/>
                                <w:szCs w:val="24"/>
                              </w:rPr>
                            </w:pPr>
                            <w:r w:rsidRPr="00842486">
                              <w:rPr>
                                <w:rFonts w:ascii="Arial" w:hAnsi="Arial" w:cs="Arial"/>
                                <w:b/>
                                <w:bCs/>
                                <w:sz w:val="24"/>
                                <w:szCs w:val="24"/>
                              </w:rPr>
                              <w:t>DECLARACION DE POSICIONAMIENTO</w:t>
                            </w:r>
                          </w:p>
                          <w:p w14:paraId="70874D6F" w14:textId="2C37BADE" w:rsidR="009D7B24" w:rsidRPr="00842486" w:rsidRDefault="00842486" w:rsidP="00842486">
                            <w:pPr>
                              <w:jc w:val="both"/>
                              <w:rPr>
                                <w:rFonts w:ascii="Arial" w:hAnsi="Arial" w:cs="Arial"/>
                                <w:sz w:val="24"/>
                                <w:szCs w:val="24"/>
                              </w:rPr>
                            </w:pPr>
                            <w:r w:rsidRPr="00842486">
                              <w:rPr>
                                <w:rFonts w:ascii="Arial" w:hAnsi="Arial" w:cs="Arial"/>
                                <w:sz w:val="24"/>
                                <w:szCs w:val="24"/>
                              </w:rPr>
                              <w:t>Para personas que buscan calidad y seguridad en servicios de paquetería, UPS ofrece el mejor servicio de calidad al cliente, así como una experiencia de seguridad sin complicaciones para sus envíos.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393844" id="Cuadro de texto 2" o:spid="_x0000_s1027" type="#_x0000_t202" style="position:absolute;margin-left:4.35pt;margin-top:21.95pt;width:462.6pt;height:117.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" fillcolor="#e7e6e6 [3214]" stroked="f" strokeweight=".5pt">
                <v:textbox>
                  <w:txbxContent>
                    <w:p w14:paraId="3C83062D" w14:textId="41A1ED1F" w:rsidR="009D7B24" w:rsidRPr="00842486" w:rsidRDefault="009D7B24" w:rsidP="00842486">
                      <w:pPr>
                        <w:jc w:val="center"/>
                        <w:rPr>
                          <w:rFonts w:ascii="Arial" w:hAnsi="Arial" w:cs="Arial"/>
                          <w:b/>
                          <w:bCs/>
                          <w:sz w:val="24"/>
                          <w:szCs w:val="24"/>
                        </w:rPr>
                      </w:pPr>
                      <w:r w:rsidRPr="00842486">
                        <w:rPr>
                          <w:rFonts w:ascii="Arial" w:hAnsi="Arial" w:cs="Arial"/>
                          <w:b/>
                          <w:bCs/>
                          <w:sz w:val="24"/>
                          <w:szCs w:val="24"/>
                        </w:rPr>
                        <w:t>DECLARACION DE POSICIONAMIENTO</w:t>
                      </w:r>
                    </w:p>
                    <w:p w14:paraId="70874D6F" w14:textId="2C37BADE" w:rsidR="009D7B24" w:rsidRPr="00842486" w:rsidRDefault="00842486" w:rsidP="00842486">
                      <w:pPr>
                        <w:jc w:val="both"/>
                        <w:rPr>
                          <w:rFonts w:ascii="Arial" w:hAnsi="Arial" w:cs="Arial"/>
                          <w:sz w:val="24"/>
                          <w:szCs w:val="24"/>
                        </w:rPr>
                      </w:pPr>
                      <w:r w:rsidRPr="00842486">
                        <w:rPr>
                          <w:rFonts w:ascii="Arial" w:hAnsi="Arial" w:cs="Arial"/>
                          <w:sz w:val="24"/>
                          <w:szCs w:val="24"/>
                        </w:rPr>
                        <w:t>Para personas que buscan calidad y seguridad en servicios de paquetería, UPS ofrece el mejor servicio de calidad al cliente, así como una experiencia de seguridad sin complicaciones para sus envíos.</w:t>
                      </w:r>
                    </w:p>
                  </w:txbxContent>
                </v:textbox>
              </v:shape>
            </w:pict>
          </mc:Fallback>
        </mc:AlternateContent>
      </w:r>
    </w:p>
    <w:p w14:paraId="40752600" w14:textId="77777777" w:rsidR="003C7D6C" w:rsidRPr="003C7D6C" w:rsidRDefault="003C7D6C" w:rsidP="003C7D6C">
      <w:pPr>
        <w:rPr>
          <w:rFonts w:ascii="Arial" w:hAnsi="Arial" w:cs="Arial"/>
          <w:sz w:val="24"/>
          <w:szCs w:val="24"/>
        </w:rPr>
      </w:pPr>
    </w:p>
    <w:p w14:paraId="4833CA81" w14:textId="77777777" w:rsidR="003C7D6C" w:rsidRPr="003C7D6C" w:rsidRDefault="003C7D6C" w:rsidP="003C7D6C">
      <w:pPr>
        <w:rPr>
          <w:rFonts w:ascii="Arial" w:hAnsi="Arial" w:cs="Arial"/>
          <w:sz w:val="24"/>
          <w:szCs w:val="24"/>
        </w:rPr>
      </w:pPr>
    </w:p>
    <w:p w14:paraId="5FABD8BC" w14:textId="77777777" w:rsidR="003C7D6C" w:rsidRPr="003C7D6C" w:rsidRDefault="003C7D6C" w:rsidP="003C7D6C">
      <w:pPr>
        <w:rPr>
          <w:rFonts w:ascii="Arial" w:hAnsi="Arial" w:cs="Arial"/>
          <w:sz w:val="24"/>
          <w:szCs w:val="24"/>
        </w:rPr>
      </w:pPr>
    </w:p>
    <w:p w14:paraId="349252C4" w14:textId="77777777" w:rsidR="003C7D6C" w:rsidRPr="003C7D6C" w:rsidRDefault="003C7D6C" w:rsidP="003C7D6C">
      <w:pPr>
        <w:rPr>
          <w:rFonts w:ascii="Arial" w:hAnsi="Arial" w:cs="Arial"/>
          <w:sz w:val="24"/>
          <w:szCs w:val="24"/>
        </w:rPr>
      </w:pPr>
    </w:p>
    <w:p w14:paraId="392ACFF6" w14:textId="77777777" w:rsidR="003C7D6C" w:rsidRPr="003C7D6C" w:rsidRDefault="003C7D6C" w:rsidP="003C7D6C">
      <w:pPr>
        <w:rPr>
          <w:rFonts w:ascii="Arial" w:hAnsi="Arial" w:cs="Arial"/>
          <w:sz w:val="24"/>
          <w:szCs w:val="24"/>
        </w:rPr>
      </w:pPr>
    </w:p>
    <w:p w14:paraId="4C19C0C9" w14:textId="77777777" w:rsidR="003C7D6C" w:rsidRDefault="003C7D6C" w:rsidP="003C7D6C">
      <w:pPr>
        <w:rPr>
          <w:rFonts w:ascii="Arial" w:hAnsi="Arial" w:cs="Arial"/>
          <w:b/>
          <w:bCs/>
          <w:color w:val="242424"/>
          <w:sz w:val="24"/>
          <w:szCs w:val="24"/>
          <w:shd w:val="clear" w:color="auto" w:fill="FFFFFF"/>
        </w:rPr>
      </w:pPr>
    </w:p>
    <w:p w14:paraId="60BC3D1F" w14:textId="77777777" w:rsidR="003C7D6C" w:rsidRDefault="003C7D6C" w:rsidP="003C7D6C">
      <w:pPr>
        <w:jc w:val="center"/>
        <w:rPr>
          <w:rFonts w:ascii="Arial" w:hAnsi="Arial" w:cs="Arial"/>
          <w:sz w:val="24"/>
          <w:szCs w:val="24"/>
        </w:rPr>
      </w:pPr>
    </w:p>
    <w:p w14:paraId="7D1A1113" w14:textId="77777777" w:rsidR="003C7D6C" w:rsidRDefault="003C7D6C" w:rsidP="003C7D6C">
      <w:pPr>
        <w:jc w:val="center"/>
        <w:rPr>
          <w:rFonts w:ascii="Arial" w:hAnsi="Arial" w:cs="Arial"/>
          <w:sz w:val="24"/>
          <w:szCs w:val="24"/>
        </w:rPr>
      </w:pPr>
    </w:p>
    <w:p w14:paraId="6F975C5D" w14:textId="77777777" w:rsidR="003C7D6C" w:rsidRDefault="003C7D6C" w:rsidP="003C7D6C">
      <w:pPr>
        <w:jc w:val="center"/>
        <w:rPr>
          <w:rFonts w:ascii="Arial" w:hAnsi="Arial" w:cs="Arial"/>
          <w:sz w:val="24"/>
          <w:szCs w:val="24"/>
        </w:rPr>
      </w:pPr>
    </w:p>
    <w:p w14:paraId="7502019A" w14:textId="77777777" w:rsidR="003C7D6C" w:rsidRDefault="003C7D6C" w:rsidP="003C7D6C">
      <w:pPr>
        <w:jc w:val="center"/>
        <w:rPr>
          <w:rFonts w:ascii="Arial" w:hAnsi="Arial" w:cs="Arial"/>
          <w:sz w:val="24"/>
          <w:szCs w:val="24"/>
        </w:rPr>
      </w:pPr>
    </w:p>
    <w:p w14:paraId="687307A0" w14:textId="77777777" w:rsidR="003C7D6C" w:rsidRDefault="003C7D6C" w:rsidP="003C7D6C">
      <w:pPr>
        <w:jc w:val="center"/>
        <w:rPr>
          <w:rFonts w:ascii="Arial" w:hAnsi="Arial" w:cs="Arial"/>
          <w:sz w:val="24"/>
          <w:szCs w:val="24"/>
        </w:rPr>
      </w:pPr>
    </w:p>
    <w:p w14:paraId="179F0D0D" w14:textId="77777777" w:rsidR="003C7D6C" w:rsidRDefault="003C7D6C" w:rsidP="003C7D6C">
      <w:pPr>
        <w:jc w:val="center"/>
        <w:rPr>
          <w:rFonts w:ascii="Arial" w:hAnsi="Arial" w:cs="Arial"/>
          <w:sz w:val="24"/>
          <w:szCs w:val="24"/>
        </w:rPr>
      </w:pPr>
    </w:p>
    <w:p w14:paraId="47E3D4EE" w14:textId="77777777" w:rsidR="003C7D6C" w:rsidRDefault="003C7D6C" w:rsidP="003C7D6C">
      <w:pPr>
        <w:jc w:val="center"/>
        <w:rPr>
          <w:rFonts w:ascii="Arial" w:hAnsi="Arial" w:cs="Arial"/>
          <w:sz w:val="24"/>
          <w:szCs w:val="24"/>
        </w:rPr>
      </w:pPr>
    </w:p>
    <w:p w14:paraId="0342464B" w14:textId="77777777" w:rsidR="003C7D6C" w:rsidRDefault="003C7D6C" w:rsidP="003C7D6C">
      <w:pPr>
        <w:jc w:val="center"/>
        <w:rPr>
          <w:rFonts w:ascii="Arial" w:hAnsi="Arial" w:cs="Arial"/>
          <w:sz w:val="24"/>
          <w:szCs w:val="24"/>
        </w:rPr>
      </w:pPr>
    </w:p>
    <w:p w14:paraId="34EA2B23" w14:textId="77777777" w:rsidR="003C7D6C" w:rsidRDefault="003C7D6C" w:rsidP="003C7D6C">
      <w:pPr>
        <w:jc w:val="center"/>
        <w:rPr>
          <w:rFonts w:ascii="Arial" w:hAnsi="Arial" w:cs="Arial"/>
          <w:sz w:val="24"/>
          <w:szCs w:val="24"/>
        </w:rPr>
      </w:pPr>
    </w:p>
    <w:p w14:paraId="1F647C5A" w14:textId="77777777" w:rsidR="003C7D6C" w:rsidRDefault="003C7D6C" w:rsidP="003C7D6C">
      <w:pPr>
        <w:jc w:val="center"/>
        <w:rPr>
          <w:rFonts w:ascii="Arial" w:hAnsi="Arial" w:cs="Arial"/>
          <w:sz w:val="24"/>
          <w:szCs w:val="24"/>
        </w:rPr>
      </w:pPr>
    </w:p>
    <w:p w14:paraId="31D1A284" w14:textId="77777777" w:rsidR="003C7D6C" w:rsidRDefault="003C7D6C" w:rsidP="003C7D6C">
      <w:pPr>
        <w:jc w:val="center"/>
        <w:rPr>
          <w:rFonts w:ascii="Arial" w:hAnsi="Arial" w:cs="Arial"/>
          <w:sz w:val="24"/>
          <w:szCs w:val="24"/>
        </w:rPr>
      </w:pPr>
    </w:p>
    <w:p w14:paraId="62A22F72" w14:textId="77777777" w:rsidR="003C7D6C" w:rsidRDefault="003C7D6C" w:rsidP="003C7D6C">
      <w:pPr>
        <w:jc w:val="center"/>
        <w:rPr>
          <w:rFonts w:ascii="Arial" w:hAnsi="Arial" w:cs="Arial"/>
          <w:sz w:val="24"/>
          <w:szCs w:val="24"/>
        </w:rPr>
      </w:pPr>
    </w:p>
    <w:p w14:paraId="53CE3ABF" w14:textId="77777777" w:rsidR="003C7D6C" w:rsidRPr="003507C1" w:rsidRDefault="003C7D6C" w:rsidP="003C7D6C">
      <w:pPr>
        <w:jc w:val="center"/>
        <w:rPr>
          <w:rFonts w:ascii="Arial" w:hAnsi="Arial" w:cs="Arial"/>
          <w:b/>
          <w:bCs/>
          <w:sz w:val="24"/>
          <w:szCs w:val="24"/>
        </w:rPr>
      </w:pPr>
      <w:r w:rsidRPr="003507C1">
        <w:rPr>
          <w:rFonts w:ascii="Arial" w:hAnsi="Arial" w:cs="Arial"/>
          <w:b/>
          <w:bCs/>
          <w:sz w:val="24"/>
          <w:szCs w:val="24"/>
        </w:rPr>
        <w:lastRenderedPageBreak/>
        <w:t>Bibliografías</w:t>
      </w:r>
    </w:p>
    <w:p w14:paraId="75A058D1" w14:textId="77777777" w:rsidR="003C7D6C" w:rsidRDefault="003C7D6C" w:rsidP="003C7D6C">
      <w:pPr>
        <w:jc w:val="center"/>
        <w:rPr>
          <w:rFonts w:ascii="Arial" w:hAnsi="Arial" w:cs="Arial"/>
          <w:sz w:val="24"/>
          <w:szCs w:val="24"/>
        </w:rPr>
      </w:pPr>
    </w:p>
    <w:p w14:paraId="2B898D93" w14:textId="77777777" w:rsidR="003507C1" w:rsidRDefault="003507C1" w:rsidP="0039150F">
      <w:pPr>
        <w:rPr>
          <w:rFonts w:ascii="Arial" w:hAnsi="Arial" w:cs="Arial"/>
          <w:sz w:val="24"/>
          <w:szCs w:val="24"/>
        </w:rPr>
      </w:pPr>
    </w:p>
    <w:p w14:paraId="4D6A74D4" w14:textId="77777777" w:rsidR="003507C1" w:rsidRDefault="003507C1" w:rsidP="003507C1">
      <w:pPr>
        <w:jc w:val="center"/>
        <w:rPr>
          <w:rFonts w:ascii="Arial" w:hAnsi="Arial" w:cs="Arial"/>
          <w:sz w:val="24"/>
          <w:szCs w:val="24"/>
        </w:rPr>
      </w:pPr>
      <w:sdt>
        <w:sdtPr>
          <w:rPr>
            <w:rFonts w:ascii="Arial" w:hAnsi="Arial" w:cs="Arial"/>
            <w:sz w:val="24"/>
            <w:szCs w:val="24"/>
          </w:rPr>
          <w:id w:val="828648116"/>
          <w:citation/>
        </w:sdtPr>
        <w:sdtContent>
          <w:r>
            <w:rPr>
              <w:rFonts w:ascii="Arial" w:hAnsi="Arial" w:cs="Arial"/>
              <w:sz w:val="24"/>
              <w:szCs w:val="24"/>
            </w:rPr>
            <w:fldChar w:fldCharType="begin"/>
          </w:r>
          <w:r>
            <w:rPr>
              <w:rFonts w:ascii="Arial" w:hAnsi="Arial" w:cs="Arial"/>
              <w:sz w:val="24"/>
              <w:szCs w:val="24"/>
            </w:rPr>
            <w:instrText xml:space="preserve"> CITATION Uni23 \l 2058 </w:instrText>
          </w:r>
          <w:r>
            <w:rPr>
              <w:rFonts w:ascii="Arial" w:hAnsi="Arial" w:cs="Arial"/>
              <w:sz w:val="24"/>
              <w:szCs w:val="24"/>
            </w:rPr>
            <w:fldChar w:fldCharType="separate"/>
          </w:r>
          <w:r w:rsidRPr="003507C1">
            <w:rPr>
              <w:rFonts w:ascii="Arial" w:hAnsi="Arial" w:cs="Arial"/>
              <w:noProof/>
              <w:sz w:val="24"/>
              <w:szCs w:val="24"/>
            </w:rPr>
            <w:t>(United Parcel Service of America, 2023)</w:t>
          </w:r>
          <w:r>
            <w:rPr>
              <w:rFonts w:ascii="Arial" w:hAnsi="Arial" w:cs="Arial"/>
              <w:sz w:val="24"/>
              <w:szCs w:val="24"/>
            </w:rPr>
            <w:fldChar w:fldCharType="end"/>
          </w:r>
        </w:sdtContent>
      </w:sdt>
    </w:p>
    <w:p w14:paraId="116363AB" w14:textId="77777777" w:rsidR="003507C1" w:rsidRDefault="003507C1" w:rsidP="003507C1">
      <w:pPr>
        <w:jc w:val="center"/>
        <w:rPr>
          <w:rFonts w:ascii="Arial" w:hAnsi="Arial" w:cs="Arial"/>
          <w:sz w:val="24"/>
          <w:szCs w:val="24"/>
        </w:rPr>
      </w:pPr>
    </w:p>
    <w:p w14:paraId="2888261C" w14:textId="283F8864" w:rsidR="003C7D6C" w:rsidRPr="003C7D6C" w:rsidRDefault="003507C1" w:rsidP="003507C1">
      <w:pPr>
        <w:jc w:val="center"/>
        <w:rPr>
          <w:rFonts w:ascii="Arial" w:hAnsi="Arial" w:cs="Arial"/>
          <w:sz w:val="24"/>
          <w:szCs w:val="24"/>
        </w:rPr>
      </w:pPr>
      <w:sdt>
        <w:sdtPr>
          <w:rPr>
            <w:rFonts w:ascii="Arial" w:hAnsi="Arial" w:cs="Arial"/>
            <w:sz w:val="24"/>
            <w:szCs w:val="24"/>
          </w:rPr>
          <w:id w:val="1924912621"/>
          <w:citation/>
        </w:sdtPr>
        <w:sdtContent>
          <w:r>
            <w:rPr>
              <w:rFonts w:ascii="Arial" w:hAnsi="Arial" w:cs="Arial"/>
              <w:sz w:val="24"/>
              <w:szCs w:val="24"/>
            </w:rPr>
            <w:fldChar w:fldCharType="begin"/>
          </w:r>
          <w:r>
            <w:rPr>
              <w:rFonts w:ascii="Arial" w:hAnsi="Arial" w:cs="Arial"/>
              <w:sz w:val="24"/>
              <w:szCs w:val="24"/>
            </w:rPr>
            <w:instrText xml:space="preserve">CITATION Abi \l 2058 </w:instrText>
          </w:r>
          <w:r>
            <w:rPr>
              <w:rFonts w:ascii="Arial" w:hAnsi="Arial" w:cs="Arial"/>
              <w:sz w:val="24"/>
              <w:szCs w:val="24"/>
            </w:rPr>
            <w:fldChar w:fldCharType="separate"/>
          </w:r>
          <w:r w:rsidRPr="003507C1">
            <w:rPr>
              <w:rFonts w:ascii="Arial" w:hAnsi="Arial" w:cs="Arial"/>
              <w:noProof/>
              <w:sz w:val="24"/>
              <w:szCs w:val="24"/>
            </w:rPr>
            <w:t>(Orús, 2023)</w:t>
          </w:r>
          <w:r>
            <w:rPr>
              <w:rFonts w:ascii="Arial" w:hAnsi="Arial" w:cs="Arial"/>
              <w:sz w:val="24"/>
              <w:szCs w:val="24"/>
            </w:rPr>
            <w:fldChar w:fldCharType="end"/>
          </w:r>
        </w:sdtContent>
      </w:sdt>
    </w:p>
    <w:sectPr w:rsidR="003C7D6C" w:rsidRPr="003C7D6C">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CDC8E" w14:textId="77777777" w:rsidR="00CF3034" w:rsidRDefault="00CF3034" w:rsidP="00AE6843">
      <w:pPr>
        <w:spacing w:after="0" w:line="240" w:lineRule="auto"/>
      </w:pPr>
      <w:r>
        <w:separator/>
      </w:r>
    </w:p>
  </w:endnote>
  <w:endnote w:type="continuationSeparator" w:id="0">
    <w:p w14:paraId="3B8B7260" w14:textId="77777777" w:rsidR="00CF3034" w:rsidRDefault="00CF3034" w:rsidP="00AE6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D3C8F" w14:textId="77777777" w:rsidR="00CF3034" w:rsidRDefault="00CF3034" w:rsidP="00AE6843">
      <w:pPr>
        <w:spacing w:after="0" w:line="240" w:lineRule="auto"/>
      </w:pPr>
      <w:r>
        <w:separator/>
      </w:r>
    </w:p>
  </w:footnote>
  <w:footnote w:type="continuationSeparator" w:id="0">
    <w:p w14:paraId="17C35B2C" w14:textId="77777777" w:rsidR="00CF3034" w:rsidRDefault="00CF3034" w:rsidP="00AE6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13ED" w14:textId="03BAD196" w:rsidR="00AE6843" w:rsidRDefault="00AE6843">
    <w:pPr>
      <w:pStyle w:val="Encabezado"/>
      <w:rPr>
        <w:noProof/>
      </w:rPr>
    </w:pPr>
    <w:r>
      <w:rPr>
        <w:noProof/>
      </w:rPr>
      <w:drawing>
        <wp:anchor distT="0" distB="0" distL="114300" distR="114300" simplePos="0" relativeHeight="251658240" behindDoc="0" locked="0" layoutInCell="1" allowOverlap="1" wp14:anchorId="0C7EA367" wp14:editId="0B8193DB">
          <wp:simplePos x="0" y="0"/>
          <wp:positionH relativeFrom="page">
            <wp:align>left</wp:align>
          </wp:positionH>
          <wp:positionV relativeFrom="topMargin">
            <wp:align>bottom</wp:align>
          </wp:positionV>
          <wp:extent cx="777240" cy="818026"/>
          <wp:effectExtent l="0" t="0" r="3810" b="1270"/>
          <wp:wrapSquare wrapText="bothSides"/>
          <wp:docPr id="1047897263" name="Imagen 1047897263" descr="UPS logo - símbolo, significado logotipo, histori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S logo - símbolo, significado logotipo, historia, 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1996" r="24100"/>
                  <a:stretch/>
                </pic:blipFill>
                <pic:spPr bwMode="auto">
                  <a:xfrm>
                    <a:off x="0" y="0"/>
                    <a:ext cx="777240" cy="818026"/>
                  </a:xfrm>
                  <a:prstGeom prst="rect">
                    <a:avLst/>
                  </a:prstGeom>
                  <a:noFill/>
                  <a:ln>
                    <a:noFill/>
                  </a:ln>
                  <a:extLst>
                    <a:ext uri="{53640926-AAD7-44D8-BBD7-CCE9431645EC}">
                      <a14:shadowObscured xmlns:a14="http://schemas.microsoft.com/office/drawing/2010/main"/>
                    </a:ext>
                  </a:extLst>
                </pic:spPr>
              </pic:pic>
            </a:graphicData>
          </a:graphic>
        </wp:anchor>
      </w:drawing>
    </w:r>
  </w:p>
  <w:p w14:paraId="15A98AEA" w14:textId="7ED7195B" w:rsidR="00AE6843" w:rsidRDefault="00AE68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346EAC"/>
    <w:multiLevelType w:val="hybridMultilevel"/>
    <w:tmpl w:val="25AE0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27F7208"/>
    <w:multiLevelType w:val="multilevel"/>
    <w:tmpl w:val="C932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9850115">
    <w:abstractNumId w:val="0"/>
  </w:num>
  <w:num w:numId="2" w16cid:durableId="1246960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EDB"/>
    <w:rsid w:val="00156C8D"/>
    <w:rsid w:val="00192A43"/>
    <w:rsid w:val="001B5346"/>
    <w:rsid w:val="00267332"/>
    <w:rsid w:val="002B7037"/>
    <w:rsid w:val="003507C1"/>
    <w:rsid w:val="003715C7"/>
    <w:rsid w:val="0039150F"/>
    <w:rsid w:val="003C7D6C"/>
    <w:rsid w:val="00425057"/>
    <w:rsid w:val="004431F6"/>
    <w:rsid w:val="00445CA9"/>
    <w:rsid w:val="004A74CE"/>
    <w:rsid w:val="004D371C"/>
    <w:rsid w:val="004E7B2A"/>
    <w:rsid w:val="005B78E3"/>
    <w:rsid w:val="006056EE"/>
    <w:rsid w:val="00654164"/>
    <w:rsid w:val="00687115"/>
    <w:rsid w:val="00694FE4"/>
    <w:rsid w:val="00704490"/>
    <w:rsid w:val="007442A0"/>
    <w:rsid w:val="008354AB"/>
    <w:rsid w:val="00842486"/>
    <w:rsid w:val="0084547E"/>
    <w:rsid w:val="008F6884"/>
    <w:rsid w:val="00974F93"/>
    <w:rsid w:val="00975813"/>
    <w:rsid w:val="009D7B24"/>
    <w:rsid w:val="00AE6843"/>
    <w:rsid w:val="00B974EE"/>
    <w:rsid w:val="00BF5010"/>
    <w:rsid w:val="00C01EDB"/>
    <w:rsid w:val="00C21613"/>
    <w:rsid w:val="00C77B98"/>
    <w:rsid w:val="00CA47D0"/>
    <w:rsid w:val="00CF3034"/>
    <w:rsid w:val="00D35AD7"/>
    <w:rsid w:val="00DA21CF"/>
    <w:rsid w:val="00E52CD5"/>
    <w:rsid w:val="00ED7561"/>
    <w:rsid w:val="00F6734A"/>
    <w:rsid w:val="00FB58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F3D6FD"/>
  <w15:chartTrackingRefBased/>
  <w15:docId w15:val="{8F51D6EA-4D4B-4966-BB5C-37A57245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843"/>
  </w:style>
  <w:style w:type="paragraph" w:styleId="Ttulo1">
    <w:name w:val="heading 1"/>
    <w:basedOn w:val="Normal"/>
    <w:next w:val="Normal"/>
    <w:link w:val="Ttulo1Car"/>
    <w:uiPriority w:val="9"/>
    <w:qFormat/>
    <w:rsid w:val="003507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E7B2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MX"/>
      <w14:ligatures w14:val="none"/>
    </w:rPr>
  </w:style>
  <w:style w:type="paragraph" w:styleId="Ttulo4">
    <w:name w:val="heading 4"/>
    <w:basedOn w:val="Normal"/>
    <w:link w:val="Ttulo4Car"/>
    <w:uiPriority w:val="9"/>
    <w:qFormat/>
    <w:rsid w:val="004E7B2A"/>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68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6843"/>
  </w:style>
  <w:style w:type="paragraph" w:styleId="Piedepgina">
    <w:name w:val="footer"/>
    <w:basedOn w:val="Normal"/>
    <w:link w:val="PiedepginaCar"/>
    <w:uiPriority w:val="99"/>
    <w:unhideWhenUsed/>
    <w:rsid w:val="00AE68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6843"/>
  </w:style>
  <w:style w:type="paragraph" w:styleId="Prrafodelista">
    <w:name w:val="List Paragraph"/>
    <w:basedOn w:val="Normal"/>
    <w:uiPriority w:val="34"/>
    <w:qFormat/>
    <w:rsid w:val="006056EE"/>
    <w:pPr>
      <w:ind w:left="720"/>
      <w:contextualSpacing/>
    </w:pPr>
  </w:style>
  <w:style w:type="character" w:customStyle="1" w:styleId="Ttulo2Car">
    <w:name w:val="Título 2 Car"/>
    <w:basedOn w:val="Fuentedeprrafopredeter"/>
    <w:link w:val="Ttulo2"/>
    <w:uiPriority w:val="9"/>
    <w:rsid w:val="004E7B2A"/>
    <w:rPr>
      <w:rFonts w:ascii="Times New Roman" w:eastAsia="Times New Roman" w:hAnsi="Times New Roman" w:cs="Times New Roman"/>
      <w:b/>
      <w:bCs/>
      <w:kern w:val="0"/>
      <w:sz w:val="36"/>
      <w:szCs w:val="36"/>
      <w:lang w:eastAsia="es-MX"/>
      <w14:ligatures w14:val="none"/>
    </w:rPr>
  </w:style>
  <w:style w:type="character" w:customStyle="1" w:styleId="Ttulo4Car">
    <w:name w:val="Título 4 Car"/>
    <w:basedOn w:val="Fuentedeprrafopredeter"/>
    <w:link w:val="Ttulo4"/>
    <w:uiPriority w:val="9"/>
    <w:rsid w:val="004E7B2A"/>
    <w:rPr>
      <w:rFonts w:ascii="Times New Roman" w:eastAsia="Times New Roman" w:hAnsi="Times New Roman" w:cs="Times New Roman"/>
      <w:b/>
      <w:bCs/>
      <w:kern w:val="0"/>
      <w:sz w:val="24"/>
      <w:szCs w:val="24"/>
      <w:lang w:eastAsia="es-MX"/>
      <w14:ligatures w14:val="none"/>
    </w:rPr>
  </w:style>
  <w:style w:type="paragraph" w:styleId="NormalWeb">
    <w:name w:val="Normal (Web)"/>
    <w:basedOn w:val="Normal"/>
    <w:uiPriority w:val="99"/>
    <w:semiHidden/>
    <w:unhideWhenUsed/>
    <w:rsid w:val="004E7B2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upspr-factscontent">
    <w:name w:val="upspr-facts__content"/>
    <w:basedOn w:val="Normal"/>
    <w:rsid w:val="004E7B2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upspr-factscontent--label">
    <w:name w:val="upspr-facts__content--label"/>
    <w:basedOn w:val="Normal"/>
    <w:rsid w:val="004E7B2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Hipervnculo">
    <w:name w:val="Hyperlink"/>
    <w:basedOn w:val="Fuentedeprrafopredeter"/>
    <w:uiPriority w:val="99"/>
    <w:unhideWhenUsed/>
    <w:rsid w:val="003C7D6C"/>
    <w:rPr>
      <w:color w:val="0563C1" w:themeColor="hyperlink"/>
      <w:u w:val="single"/>
    </w:rPr>
  </w:style>
  <w:style w:type="character" w:styleId="Mencinsinresolver">
    <w:name w:val="Unresolved Mention"/>
    <w:basedOn w:val="Fuentedeprrafopredeter"/>
    <w:uiPriority w:val="99"/>
    <w:semiHidden/>
    <w:unhideWhenUsed/>
    <w:rsid w:val="003C7D6C"/>
    <w:rPr>
      <w:color w:val="605E5C"/>
      <w:shd w:val="clear" w:color="auto" w:fill="E1DFDD"/>
    </w:rPr>
  </w:style>
  <w:style w:type="character" w:customStyle="1" w:styleId="Ttulo1Car">
    <w:name w:val="Título 1 Car"/>
    <w:basedOn w:val="Fuentedeprrafopredeter"/>
    <w:link w:val="Ttulo1"/>
    <w:uiPriority w:val="9"/>
    <w:rsid w:val="003507C1"/>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3507C1"/>
    <w:pPr>
      <w:outlineLvl w:val="9"/>
    </w:pPr>
    <w:rPr>
      <w:kern w:val="0"/>
      <w:lang w:eastAsia="es-MX"/>
      <w14:ligatures w14:val="none"/>
    </w:rPr>
  </w:style>
  <w:style w:type="paragraph" w:styleId="TDC2">
    <w:name w:val="toc 2"/>
    <w:basedOn w:val="Normal"/>
    <w:next w:val="Normal"/>
    <w:autoRedefine/>
    <w:uiPriority w:val="39"/>
    <w:unhideWhenUsed/>
    <w:rsid w:val="003507C1"/>
    <w:pPr>
      <w:spacing w:after="100"/>
      <w:ind w:left="220"/>
    </w:pPr>
  </w:style>
  <w:style w:type="paragraph" w:styleId="TDC1">
    <w:name w:val="toc 1"/>
    <w:basedOn w:val="Normal"/>
    <w:next w:val="Normal"/>
    <w:autoRedefine/>
    <w:uiPriority w:val="39"/>
    <w:unhideWhenUsed/>
    <w:rsid w:val="0039150F"/>
    <w:pPr>
      <w:spacing w:after="100"/>
    </w:pPr>
    <w:rPr>
      <w:rFonts w:eastAsiaTheme="minorEastAsia" w:cs="Times New Roman"/>
      <w:kern w:val="0"/>
      <w:lang w:eastAsia="es-MX"/>
      <w14:ligatures w14:val="none"/>
    </w:rPr>
  </w:style>
  <w:style w:type="paragraph" w:styleId="TDC3">
    <w:name w:val="toc 3"/>
    <w:basedOn w:val="Normal"/>
    <w:next w:val="Normal"/>
    <w:autoRedefine/>
    <w:uiPriority w:val="39"/>
    <w:unhideWhenUsed/>
    <w:rsid w:val="0039150F"/>
    <w:pPr>
      <w:spacing w:after="100"/>
      <w:ind w:left="440"/>
    </w:pPr>
    <w:rPr>
      <w:rFonts w:eastAsiaTheme="minorEastAsia" w:cs="Times New Roman"/>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0644">
      <w:bodyDiv w:val="1"/>
      <w:marLeft w:val="0"/>
      <w:marRight w:val="0"/>
      <w:marTop w:val="0"/>
      <w:marBottom w:val="0"/>
      <w:divBdr>
        <w:top w:val="none" w:sz="0" w:space="0" w:color="auto"/>
        <w:left w:val="none" w:sz="0" w:space="0" w:color="auto"/>
        <w:bottom w:val="none" w:sz="0" w:space="0" w:color="auto"/>
        <w:right w:val="none" w:sz="0" w:space="0" w:color="auto"/>
      </w:divBdr>
    </w:div>
    <w:div w:id="10685395">
      <w:bodyDiv w:val="1"/>
      <w:marLeft w:val="0"/>
      <w:marRight w:val="0"/>
      <w:marTop w:val="0"/>
      <w:marBottom w:val="0"/>
      <w:divBdr>
        <w:top w:val="none" w:sz="0" w:space="0" w:color="auto"/>
        <w:left w:val="none" w:sz="0" w:space="0" w:color="auto"/>
        <w:bottom w:val="none" w:sz="0" w:space="0" w:color="auto"/>
        <w:right w:val="none" w:sz="0" w:space="0" w:color="auto"/>
      </w:divBdr>
    </w:div>
    <w:div w:id="61293983">
      <w:bodyDiv w:val="1"/>
      <w:marLeft w:val="0"/>
      <w:marRight w:val="0"/>
      <w:marTop w:val="0"/>
      <w:marBottom w:val="0"/>
      <w:divBdr>
        <w:top w:val="none" w:sz="0" w:space="0" w:color="auto"/>
        <w:left w:val="none" w:sz="0" w:space="0" w:color="auto"/>
        <w:bottom w:val="none" w:sz="0" w:space="0" w:color="auto"/>
        <w:right w:val="none" w:sz="0" w:space="0" w:color="auto"/>
      </w:divBdr>
    </w:div>
    <w:div w:id="248079291">
      <w:bodyDiv w:val="1"/>
      <w:marLeft w:val="0"/>
      <w:marRight w:val="0"/>
      <w:marTop w:val="0"/>
      <w:marBottom w:val="0"/>
      <w:divBdr>
        <w:top w:val="none" w:sz="0" w:space="0" w:color="auto"/>
        <w:left w:val="none" w:sz="0" w:space="0" w:color="auto"/>
        <w:bottom w:val="none" w:sz="0" w:space="0" w:color="auto"/>
        <w:right w:val="none" w:sz="0" w:space="0" w:color="auto"/>
      </w:divBdr>
      <w:divsChild>
        <w:div w:id="1587306688">
          <w:marLeft w:val="0"/>
          <w:marRight w:val="240"/>
          <w:marTop w:val="0"/>
          <w:marBottom w:val="0"/>
          <w:divBdr>
            <w:top w:val="none" w:sz="0" w:space="0" w:color="auto"/>
            <w:left w:val="none" w:sz="0" w:space="0" w:color="auto"/>
            <w:bottom w:val="none" w:sz="0" w:space="0" w:color="auto"/>
            <w:right w:val="none" w:sz="0" w:space="0" w:color="auto"/>
          </w:divBdr>
          <w:divsChild>
            <w:div w:id="119228904">
              <w:marLeft w:val="0"/>
              <w:marRight w:val="0"/>
              <w:marTop w:val="0"/>
              <w:marBottom w:val="0"/>
              <w:divBdr>
                <w:top w:val="none" w:sz="0" w:space="0" w:color="auto"/>
                <w:left w:val="none" w:sz="0" w:space="0" w:color="auto"/>
                <w:bottom w:val="none" w:sz="0" w:space="0" w:color="auto"/>
                <w:right w:val="none" w:sz="0" w:space="0" w:color="auto"/>
              </w:divBdr>
              <w:divsChild>
                <w:div w:id="725835439">
                  <w:marLeft w:val="0"/>
                  <w:marRight w:val="0"/>
                  <w:marTop w:val="0"/>
                  <w:marBottom w:val="0"/>
                  <w:divBdr>
                    <w:top w:val="none" w:sz="0" w:space="0" w:color="auto"/>
                    <w:left w:val="none" w:sz="0" w:space="0" w:color="auto"/>
                    <w:bottom w:val="none" w:sz="0" w:space="0" w:color="auto"/>
                    <w:right w:val="none" w:sz="0" w:space="0" w:color="auto"/>
                  </w:divBdr>
                  <w:divsChild>
                    <w:div w:id="1735855376">
                      <w:marLeft w:val="0"/>
                      <w:marRight w:val="0"/>
                      <w:marTop w:val="0"/>
                      <w:marBottom w:val="0"/>
                      <w:divBdr>
                        <w:top w:val="none" w:sz="0" w:space="0" w:color="auto"/>
                        <w:left w:val="none" w:sz="0" w:space="0" w:color="auto"/>
                        <w:bottom w:val="none" w:sz="0" w:space="0" w:color="auto"/>
                        <w:right w:val="none" w:sz="0" w:space="0" w:color="auto"/>
                      </w:divBdr>
                      <w:divsChild>
                        <w:div w:id="537741727">
                          <w:marLeft w:val="0"/>
                          <w:marRight w:val="0"/>
                          <w:marTop w:val="0"/>
                          <w:marBottom w:val="0"/>
                          <w:divBdr>
                            <w:top w:val="none" w:sz="0" w:space="0" w:color="auto"/>
                            <w:left w:val="none" w:sz="0" w:space="0" w:color="auto"/>
                            <w:bottom w:val="none" w:sz="0" w:space="0" w:color="auto"/>
                            <w:right w:val="none" w:sz="0" w:space="0" w:color="auto"/>
                          </w:divBdr>
                          <w:divsChild>
                            <w:div w:id="892426974">
                              <w:marLeft w:val="0"/>
                              <w:marRight w:val="0"/>
                              <w:marTop w:val="0"/>
                              <w:marBottom w:val="0"/>
                              <w:divBdr>
                                <w:top w:val="none" w:sz="0" w:space="0" w:color="auto"/>
                                <w:left w:val="none" w:sz="0" w:space="0" w:color="auto"/>
                                <w:bottom w:val="none" w:sz="0" w:space="0" w:color="auto"/>
                                <w:right w:val="none" w:sz="0" w:space="0" w:color="auto"/>
                              </w:divBdr>
                              <w:divsChild>
                                <w:div w:id="108422979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799025">
      <w:bodyDiv w:val="1"/>
      <w:marLeft w:val="0"/>
      <w:marRight w:val="0"/>
      <w:marTop w:val="0"/>
      <w:marBottom w:val="0"/>
      <w:divBdr>
        <w:top w:val="none" w:sz="0" w:space="0" w:color="auto"/>
        <w:left w:val="none" w:sz="0" w:space="0" w:color="auto"/>
        <w:bottom w:val="none" w:sz="0" w:space="0" w:color="auto"/>
        <w:right w:val="none" w:sz="0" w:space="0" w:color="auto"/>
      </w:divBdr>
    </w:div>
    <w:div w:id="1028026921">
      <w:bodyDiv w:val="1"/>
      <w:marLeft w:val="0"/>
      <w:marRight w:val="0"/>
      <w:marTop w:val="0"/>
      <w:marBottom w:val="0"/>
      <w:divBdr>
        <w:top w:val="none" w:sz="0" w:space="0" w:color="auto"/>
        <w:left w:val="none" w:sz="0" w:space="0" w:color="auto"/>
        <w:bottom w:val="none" w:sz="0" w:space="0" w:color="auto"/>
        <w:right w:val="none" w:sz="0" w:space="0" w:color="auto"/>
      </w:divBdr>
    </w:div>
    <w:div w:id="1037774438">
      <w:bodyDiv w:val="1"/>
      <w:marLeft w:val="0"/>
      <w:marRight w:val="0"/>
      <w:marTop w:val="0"/>
      <w:marBottom w:val="0"/>
      <w:divBdr>
        <w:top w:val="none" w:sz="0" w:space="0" w:color="auto"/>
        <w:left w:val="none" w:sz="0" w:space="0" w:color="auto"/>
        <w:bottom w:val="none" w:sz="0" w:space="0" w:color="auto"/>
        <w:right w:val="none" w:sz="0" w:space="0" w:color="auto"/>
      </w:divBdr>
    </w:div>
    <w:div w:id="1157720906">
      <w:bodyDiv w:val="1"/>
      <w:marLeft w:val="0"/>
      <w:marRight w:val="0"/>
      <w:marTop w:val="0"/>
      <w:marBottom w:val="0"/>
      <w:divBdr>
        <w:top w:val="none" w:sz="0" w:space="0" w:color="auto"/>
        <w:left w:val="none" w:sz="0" w:space="0" w:color="auto"/>
        <w:bottom w:val="none" w:sz="0" w:space="0" w:color="auto"/>
        <w:right w:val="none" w:sz="0" w:space="0" w:color="auto"/>
      </w:divBdr>
      <w:divsChild>
        <w:div w:id="1729381920">
          <w:marLeft w:val="0"/>
          <w:marRight w:val="0"/>
          <w:marTop w:val="0"/>
          <w:marBottom w:val="0"/>
          <w:divBdr>
            <w:top w:val="none" w:sz="0" w:space="0" w:color="auto"/>
            <w:left w:val="none" w:sz="0" w:space="0" w:color="auto"/>
            <w:bottom w:val="none" w:sz="0" w:space="0" w:color="auto"/>
            <w:right w:val="none" w:sz="0" w:space="0" w:color="auto"/>
          </w:divBdr>
          <w:divsChild>
            <w:div w:id="85931495">
              <w:marLeft w:val="0"/>
              <w:marRight w:val="0"/>
              <w:marTop w:val="600"/>
              <w:marBottom w:val="960"/>
              <w:divBdr>
                <w:top w:val="none" w:sz="0" w:space="0" w:color="auto"/>
                <w:left w:val="none" w:sz="0" w:space="0" w:color="auto"/>
                <w:bottom w:val="none" w:sz="0" w:space="0" w:color="auto"/>
                <w:right w:val="none" w:sz="0" w:space="0" w:color="auto"/>
              </w:divBdr>
              <w:divsChild>
                <w:div w:id="1016736854">
                  <w:marLeft w:val="0"/>
                  <w:marRight w:val="0"/>
                  <w:marTop w:val="0"/>
                  <w:marBottom w:val="0"/>
                  <w:divBdr>
                    <w:top w:val="none" w:sz="0" w:space="0" w:color="auto"/>
                    <w:left w:val="none" w:sz="0" w:space="0" w:color="auto"/>
                    <w:bottom w:val="none" w:sz="0" w:space="0" w:color="auto"/>
                    <w:right w:val="none" w:sz="0" w:space="0" w:color="auto"/>
                  </w:divBdr>
                  <w:divsChild>
                    <w:div w:id="1379283292">
                      <w:marLeft w:val="1475"/>
                      <w:marRight w:val="0"/>
                      <w:marTop w:val="0"/>
                      <w:marBottom w:val="0"/>
                      <w:divBdr>
                        <w:top w:val="none" w:sz="0" w:space="0" w:color="auto"/>
                        <w:left w:val="none" w:sz="0" w:space="0" w:color="auto"/>
                        <w:bottom w:val="none" w:sz="0" w:space="0" w:color="auto"/>
                        <w:right w:val="none" w:sz="0" w:space="0" w:color="auto"/>
                      </w:divBdr>
                      <w:divsChild>
                        <w:div w:id="1891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69305">
          <w:marLeft w:val="0"/>
          <w:marRight w:val="0"/>
          <w:marTop w:val="0"/>
          <w:marBottom w:val="0"/>
          <w:divBdr>
            <w:top w:val="none" w:sz="0" w:space="0" w:color="auto"/>
            <w:left w:val="none" w:sz="0" w:space="0" w:color="auto"/>
            <w:bottom w:val="none" w:sz="0" w:space="0" w:color="auto"/>
            <w:right w:val="none" w:sz="0" w:space="0" w:color="auto"/>
          </w:divBdr>
          <w:divsChild>
            <w:div w:id="1318917332">
              <w:marLeft w:val="0"/>
              <w:marRight w:val="0"/>
              <w:marTop w:val="360"/>
              <w:marBottom w:val="360"/>
              <w:divBdr>
                <w:top w:val="none" w:sz="0" w:space="0" w:color="auto"/>
                <w:left w:val="none" w:sz="0" w:space="0" w:color="auto"/>
                <w:bottom w:val="none" w:sz="0" w:space="0" w:color="auto"/>
                <w:right w:val="none" w:sz="0" w:space="0" w:color="auto"/>
              </w:divBdr>
              <w:divsChild>
                <w:div w:id="612828239">
                  <w:marLeft w:val="0"/>
                  <w:marRight w:val="0"/>
                  <w:marTop w:val="1200"/>
                  <w:marBottom w:val="1200"/>
                  <w:divBdr>
                    <w:top w:val="none" w:sz="0" w:space="0" w:color="auto"/>
                    <w:left w:val="none" w:sz="0" w:space="0" w:color="auto"/>
                    <w:bottom w:val="none" w:sz="0" w:space="0" w:color="auto"/>
                    <w:right w:val="none" w:sz="0" w:space="0" w:color="auto"/>
                  </w:divBdr>
                </w:div>
              </w:divsChild>
            </w:div>
          </w:divsChild>
        </w:div>
      </w:divsChild>
    </w:div>
    <w:div w:id="1612323359">
      <w:bodyDiv w:val="1"/>
      <w:marLeft w:val="0"/>
      <w:marRight w:val="0"/>
      <w:marTop w:val="0"/>
      <w:marBottom w:val="0"/>
      <w:divBdr>
        <w:top w:val="none" w:sz="0" w:space="0" w:color="auto"/>
        <w:left w:val="none" w:sz="0" w:space="0" w:color="auto"/>
        <w:bottom w:val="none" w:sz="0" w:space="0" w:color="auto"/>
        <w:right w:val="none" w:sz="0" w:space="0" w:color="auto"/>
      </w:divBdr>
    </w:div>
    <w:div w:id="1658612714">
      <w:bodyDiv w:val="1"/>
      <w:marLeft w:val="0"/>
      <w:marRight w:val="0"/>
      <w:marTop w:val="0"/>
      <w:marBottom w:val="0"/>
      <w:divBdr>
        <w:top w:val="none" w:sz="0" w:space="0" w:color="auto"/>
        <w:left w:val="none" w:sz="0" w:space="0" w:color="auto"/>
        <w:bottom w:val="none" w:sz="0" w:space="0" w:color="auto"/>
        <w:right w:val="none" w:sz="0" w:space="0" w:color="auto"/>
      </w:divBdr>
    </w:div>
    <w:div w:id="1751806813">
      <w:bodyDiv w:val="1"/>
      <w:marLeft w:val="0"/>
      <w:marRight w:val="0"/>
      <w:marTop w:val="0"/>
      <w:marBottom w:val="0"/>
      <w:divBdr>
        <w:top w:val="none" w:sz="0" w:space="0" w:color="auto"/>
        <w:left w:val="none" w:sz="0" w:space="0" w:color="auto"/>
        <w:bottom w:val="none" w:sz="0" w:space="0" w:color="auto"/>
        <w:right w:val="none" w:sz="0" w:space="0" w:color="auto"/>
      </w:divBdr>
    </w:div>
    <w:div w:id="2010331408">
      <w:bodyDiv w:val="1"/>
      <w:marLeft w:val="0"/>
      <w:marRight w:val="0"/>
      <w:marTop w:val="0"/>
      <w:marBottom w:val="0"/>
      <w:divBdr>
        <w:top w:val="none" w:sz="0" w:space="0" w:color="auto"/>
        <w:left w:val="none" w:sz="0" w:space="0" w:color="auto"/>
        <w:bottom w:val="none" w:sz="0" w:space="0" w:color="auto"/>
        <w:right w:val="none" w:sz="0" w:space="0" w:color="auto"/>
      </w:divBdr>
    </w:div>
    <w:div w:id="211570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chart" Target="charts/chart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chart" Target="charts/chart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GELES\Downloads\Porters%205%20forces%20analysis%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GELES\Downloads\Porters%205%20forces%20analysis%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NGELES\Downloads\Porters%205%20forces%20analysis%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NGELES\Downloads\Porters%205%20forces%20analysis%20(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NGELES\Downloads\Porters%205%20forces%20analysis%20(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GELES\Downloads\Porters%205%20forces%20analysis%2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MX" sz="1400" b="1" i="0" u="none" strike="noStrike" baseline="0">
                <a:effectLst/>
              </a:rPr>
              <a:t>Anáisis de las 5 fuerzas de Porter</a:t>
            </a:r>
            <a:r>
              <a:rPr lang="es-MX" sz="1400" b="0" i="0" u="none" strike="noStrike" baseline="0"/>
              <a:t> </a:t>
            </a:r>
            <a:endParaRPr lang="en-US"/>
          </a:p>
        </c:rich>
      </c:tx>
      <c:layout>
        <c:manualLayout>
          <c:xMode val="edge"/>
          <c:yMode val="edge"/>
          <c:x val="0.32090865595312729"/>
          <c:y val="4.10861942649204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MX"/>
        </a:p>
      </c:txPr>
    </c:title>
    <c:autoTitleDeleted val="0"/>
    <c:plotArea>
      <c:layout/>
      <c:radarChart>
        <c:radarStyle val="marker"/>
        <c:varyColors val="0"/>
        <c:ser>
          <c:idx val="0"/>
          <c:order val="0"/>
          <c:tx>
            <c:strRef>
              <c:f>'Sheet 1'!$A$4</c:f>
              <c:strCache>
                <c:ptCount val="1"/>
                <c:pt idx="0">
                  <c:v>Time 0</c:v>
                </c:pt>
              </c:strCache>
            </c:strRef>
          </c:tx>
          <c:spPr>
            <a:ln w="28575" cap="rnd">
              <a:solidFill>
                <a:schemeClr val="accent1"/>
              </a:solidFill>
              <a:round/>
            </a:ln>
            <a:effectLst/>
          </c:spPr>
          <c:marker>
            <c:symbol val="none"/>
          </c:marker>
          <c:cat>
            <c:strRef>
              <c:f>'Sheet 1'!$B$3:$F$3</c:f>
              <c:strCache>
                <c:ptCount val="5"/>
                <c:pt idx="0">
                  <c:v>Amenaza de nuevos competidores entrantes</c:v>
                </c:pt>
                <c:pt idx="1">
                  <c:v>Amenaza de sustitución</c:v>
                </c:pt>
                <c:pt idx="2">
                  <c:v>Poder de negociación de los proveedores</c:v>
                </c:pt>
                <c:pt idx="3">
                  <c:v>Poder de negociación de los compradores</c:v>
                </c:pt>
                <c:pt idx="4">
                  <c:v>Rivalidad entre competidores existentes</c:v>
                </c:pt>
              </c:strCache>
            </c:strRef>
          </c:cat>
          <c:val>
            <c:numRef>
              <c:f>'Sheet 1'!$B$4:$F$4</c:f>
              <c:numCache>
                <c:formatCode>0.0</c:formatCode>
                <c:ptCount val="5"/>
                <c:pt idx="0">
                  <c:v>3.125</c:v>
                </c:pt>
                <c:pt idx="1">
                  <c:v>3</c:v>
                </c:pt>
                <c:pt idx="2">
                  <c:v>2.8333333333333335</c:v>
                </c:pt>
                <c:pt idx="3">
                  <c:v>2.75</c:v>
                </c:pt>
                <c:pt idx="4">
                  <c:v>3.875</c:v>
                </c:pt>
              </c:numCache>
            </c:numRef>
          </c:val>
          <c:extLst>
            <c:ext xmlns:c16="http://schemas.microsoft.com/office/drawing/2014/chart" uri="{C3380CC4-5D6E-409C-BE32-E72D297353CC}">
              <c16:uniqueId val="{00000000-73B3-4B43-925E-656CA2AC4E81}"/>
            </c:ext>
          </c:extLst>
        </c:ser>
        <c:ser>
          <c:idx val="1"/>
          <c:order val="1"/>
          <c:tx>
            <c:strRef>
              <c:f>'Sheet 1'!$A$5</c:f>
              <c:strCache>
                <c:ptCount val="1"/>
                <c:pt idx="0">
                  <c:v>Time 5</c:v>
                </c:pt>
              </c:strCache>
            </c:strRef>
          </c:tx>
          <c:spPr>
            <a:ln w="28575" cap="rnd">
              <a:solidFill>
                <a:schemeClr val="accent2"/>
              </a:solidFill>
              <a:round/>
            </a:ln>
            <a:effectLst/>
          </c:spPr>
          <c:marker>
            <c:symbol val="none"/>
          </c:marker>
          <c:cat>
            <c:strRef>
              <c:f>'Sheet 1'!$B$3:$F$3</c:f>
              <c:strCache>
                <c:ptCount val="5"/>
                <c:pt idx="0">
                  <c:v>Amenaza de nuevos competidores entrantes</c:v>
                </c:pt>
                <c:pt idx="1">
                  <c:v>Amenaza de sustitución</c:v>
                </c:pt>
                <c:pt idx="2">
                  <c:v>Poder de negociación de los proveedores</c:v>
                </c:pt>
                <c:pt idx="3">
                  <c:v>Poder de negociación de los compradores</c:v>
                </c:pt>
                <c:pt idx="4">
                  <c:v>Rivalidad entre competidores existentes</c:v>
                </c:pt>
              </c:strCache>
            </c:strRef>
          </c:cat>
          <c:val>
            <c:numRef>
              <c:f>'Sheet 1'!$B$5:$F$5</c:f>
              <c:numCache>
                <c:formatCode>0.0</c:formatCode>
                <c:ptCount val="5"/>
                <c:pt idx="0">
                  <c:v>3.625</c:v>
                </c:pt>
                <c:pt idx="1">
                  <c:v>3.5</c:v>
                </c:pt>
                <c:pt idx="2">
                  <c:v>3.5</c:v>
                </c:pt>
                <c:pt idx="3">
                  <c:v>3.125</c:v>
                </c:pt>
                <c:pt idx="4">
                  <c:v>4.125</c:v>
                </c:pt>
              </c:numCache>
            </c:numRef>
          </c:val>
          <c:extLst>
            <c:ext xmlns:c16="http://schemas.microsoft.com/office/drawing/2014/chart" uri="{C3380CC4-5D6E-409C-BE32-E72D297353CC}">
              <c16:uniqueId val="{00000001-73B3-4B43-925E-656CA2AC4E81}"/>
            </c:ext>
          </c:extLst>
        </c:ser>
        <c:dLbls>
          <c:showLegendKey val="0"/>
          <c:showVal val="0"/>
          <c:showCatName val="0"/>
          <c:showSerName val="0"/>
          <c:showPercent val="0"/>
          <c:showBubbleSize val="0"/>
        </c:dLbls>
        <c:axId val="-867360720"/>
        <c:axId val="-867360176"/>
      </c:radarChart>
      <c:catAx>
        <c:axId val="-86736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867360176"/>
        <c:crosses val="autoZero"/>
        <c:auto val="1"/>
        <c:lblAlgn val="ctr"/>
        <c:lblOffset val="100"/>
        <c:noMultiLvlLbl val="0"/>
      </c:catAx>
      <c:valAx>
        <c:axId val="-86736017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86736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MX" sz="1400" b="1" i="0" u="none" strike="noStrike" baseline="0">
                <a:effectLst/>
              </a:rPr>
              <a:t>Amenzas de nueva entrada</a:t>
            </a:r>
            <a:r>
              <a:rPr lang="es-MX" sz="1400" b="0" i="0" u="none" strike="noStrike"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MX"/>
        </a:p>
      </c:txPr>
    </c:title>
    <c:autoTitleDeleted val="0"/>
    <c:plotArea>
      <c:layout/>
      <c:radarChart>
        <c:radarStyle val="marker"/>
        <c:varyColors val="0"/>
        <c:ser>
          <c:idx val="0"/>
          <c:order val="0"/>
          <c:tx>
            <c:strRef>
              <c:f>'Sheet 1'!$A$9</c:f>
              <c:strCache>
                <c:ptCount val="1"/>
                <c:pt idx="0">
                  <c:v>Time 0</c:v>
                </c:pt>
              </c:strCache>
            </c:strRef>
          </c:tx>
          <c:spPr>
            <a:ln w="28575" cap="rnd">
              <a:solidFill>
                <a:schemeClr val="accent1"/>
              </a:solidFill>
              <a:round/>
            </a:ln>
            <a:effectLst/>
          </c:spPr>
          <c:marker>
            <c:symbol val="none"/>
          </c:marker>
          <c:cat>
            <c:strRef>
              <c:f>'Sheet 1'!$B$8:$I$8</c:f>
              <c:strCache>
                <c:ptCount val="8"/>
                <c:pt idx="0">
                  <c:v>Economías de escala</c:v>
                </c:pt>
                <c:pt idx="1">
                  <c:v>Efectos de red</c:v>
                </c:pt>
                <c:pt idx="2">
                  <c:v>Costo de cambio de cliente</c:v>
                </c:pt>
                <c:pt idx="3">
                  <c:v>Inversiones de capital</c:v>
                </c:pt>
                <c:pt idx="4">
                  <c:v>ventajas incumbentes independientemente del tamaño</c:v>
                </c:pt>
                <c:pt idx="5">
                  <c:v>Desigual acceso a los canales de  distribución</c:v>
                </c:pt>
                <c:pt idx="6">
                  <c:v>Política gubernamental restrictiva</c:v>
                </c:pt>
                <c:pt idx="7">
                  <c:v>Represalia esperada</c:v>
                </c:pt>
              </c:strCache>
            </c:strRef>
          </c:cat>
          <c:val>
            <c:numRef>
              <c:f>'Sheet 1'!$B$9:$I$9</c:f>
              <c:numCache>
                <c:formatCode>General</c:formatCode>
                <c:ptCount val="8"/>
                <c:pt idx="0">
                  <c:v>3</c:v>
                </c:pt>
                <c:pt idx="1">
                  <c:v>2</c:v>
                </c:pt>
                <c:pt idx="2">
                  <c:v>1</c:v>
                </c:pt>
                <c:pt idx="3">
                  <c:v>5</c:v>
                </c:pt>
                <c:pt idx="4">
                  <c:v>4</c:v>
                </c:pt>
                <c:pt idx="5">
                  <c:v>4</c:v>
                </c:pt>
                <c:pt idx="6">
                  <c:v>2</c:v>
                </c:pt>
                <c:pt idx="7">
                  <c:v>4</c:v>
                </c:pt>
              </c:numCache>
            </c:numRef>
          </c:val>
          <c:extLst>
            <c:ext xmlns:c16="http://schemas.microsoft.com/office/drawing/2014/chart" uri="{C3380CC4-5D6E-409C-BE32-E72D297353CC}">
              <c16:uniqueId val="{00000000-E597-40C3-A94E-C2D94497F4B0}"/>
            </c:ext>
          </c:extLst>
        </c:ser>
        <c:ser>
          <c:idx val="1"/>
          <c:order val="1"/>
          <c:tx>
            <c:strRef>
              <c:f>'Sheet 1'!$A$10</c:f>
              <c:strCache>
                <c:ptCount val="1"/>
                <c:pt idx="0">
                  <c:v>Time 5</c:v>
                </c:pt>
              </c:strCache>
            </c:strRef>
          </c:tx>
          <c:spPr>
            <a:ln w="28575" cap="rnd">
              <a:solidFill>
                <a:schemeClr val="accent2"/>
              </a:solidFill>
              <a:round/>
            </a:ln>
            <a:effectLst/>
          </c:spPr>
          <c:marker>
            <c:symbol val="none"/>
          </c:marker>
          <c:cat>
            <c:strRef>
              <c:f>'Sheet 1'!$B$8:$I$8</c:f>
              <c:strCache>
                <c:ptCount val="8"/>
                <c:pt idx="0">
                  <c:v>Economías de escala</c:v>
                </c:pt>
                <c:pt idx="1">
                  <c:v>Efectos de red</c:v>
                </c:pt>
                <c:pt idx="2">
                  <c:v>Costo de cambio de cliente</c:v>
                </c:pt>
                <c:pt idx="3">
                  <c:v>Inversiones de capital</c:v>
                </c:pt>
                <c:pt idx="4">
                  <c:v>ventajas incumbentes independientemente del tamaño</c:v>
                </c:pt>
                <c:pt idx="5">
                  <c:v>Desigual acceso a los canales de  distribución</c:v>
                </c:pt>
                <c:pt idx="6">
                  <c:v>Política gubernamental restrictiva</c:v>
                </c:pt>
                <c:pt idx="7">
                  <c:v>Represalia esperada</c:v>
                </c:pt>
              </c:strCache>
            </c:strRef>
          </c:cat>
          <c:val>
            <c:numRef>
              <c:f>'Sheet 1'!$B$10:$I$10</c:f>
              <c:numCache>
                <c:formatCode>General</c:formatCode>
                <c:ptCount val="8"/>
                <c:pt idx="0">
                  <c:v>4</c:v>
                </c:pt>
                <c:pt idx="1">
                  <c:v>2</c:v>
                </c:pt>
                <c:pt idx="2">
                  <c:v>2</c:v>
                </c:pt>
                <c:pt idx="3">
                  <c:v>5</c:v>
                </c:pt>
                <c:pt idx="4">
                  <c:v>5</c:v>
                </c:pt>
                <c:pt idx="5">
                  <c:v>4</c:v>
                </c:pt>
                <c:pt idx="6">
                  <c:v>2</c:v>
                </c:pt>
                <c:pt idx="7">
                  <c:v>5</c:v>
                </c:pt>
              </c:numCache>
            </c:numRef>
          </c:val>
          <c:extLst>
            <c:ext xmlns:c16="http://schemas.microsoft.com/office/drawing/2014/chart" uri="{C3380CC4-5D6E-409C-BE32-E72D297353CC}">
              <c16:uniqueId val="{00000001-E597-40C3-A94E-C2D94497F4B0}"/>
            </c:ext>
          </c:extLst>
        </c:ser>
        <c:dLbls>
          <c:showLegendKey val="0"/>
          <c:showVal val="0"/>
          <c:showCatName val="0"/>
          <c:showSerName val="0"/>
          <c:showPercent val="0"/>
          <c:showBubbleSize val="0"/>
        </c:dLbls>
        <c:axId val="-867363984"/>
        <c:axId val="-867361808"/>
      </c:radarChart>
      <c:catAx>
        <c:axId val="-867363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867361808"/>
        <c:crosses val="autoZero"/>
        <c:auto val="1"/>
        <c:lblAlgn val="ctr"/>
        <c:lblOffset val="100"/>
        <c:noMultiLvlLbl val="0"/>
      </c:catAx>
      <c:valAx>
        <c:axId val="-86736180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867363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MX" sz="1400" b="1" i="0" u="none" strike="noStrike" baseline="0">
                <a:effectLst/>
              </a:rPr>
              <a:t>Amenaza de sustitución</a:t>
            </a:r>
            <a:r>
              <a:rPr lang="es-MX" sz="1400" b="0" i="0" u="none" strike="noStrike"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MX"/>
        </a:p>
      </c:txPr>
    </c:title>
    <c:autoTitleDeleted val="0"/>
    <c:plotArea>
      <c:layout>
        <c:manualLayout>
          <c:layoutTarget val="inner"/>
          <c:xMode val="edge"/>
          <c:yMode val="edge"/>
          <c:x val="0.31167049114066681"/>
          <c:y val="0.23513336117509989"/>
          <c:w val="0.37665921722174406"/>
          <c:h val="0.62776544553033242"/>
        </c:manualLayout>
      </c:layout>
      <c:radarChart>
        <c:radarStyle val="marker"/>
        <c:varyColors val="0"/>
        <c:ser>
          <c:idx val="0"/>
          <c:order val="0"/>
          <c:tx>
            <c:strRef>
              <c:f>'Sheet 1'!$A$14</c:f>
              <c:strCache>
                <c:ptCount val="1"/>
                <c:pt idx="0">
                  <c:v>Time 0</c:v>
                </c:pt>
              </c:strCache>
            </c:strRef>
          </c:tx>
          <c:spPr>
            <a:ln w="28575" cap="rnd">
              <a:solidFill>
                <a:schemeClr val="accent1"/>
              </a:solidFill>
              <a:round/>
            </a:ln>
            <a:effectLst/>
          </c:spPr>
          <c:marker>
            <c:symbol val="none"/>
          </c:marker>
          <c:cat>
            <c:strRef>
              <c:f>'Sheet 1'!$B$13:$D$13</c:f>
              <c:strCache>
                <c:ptCount val="2"/>
                <c:pt idx="0">
                  <c:v>Los sustitutos ofrecen una atractiva relación precio-rendimiento</c:v>
                </c:pt>
                <c:pt idx="1">
                  <c:v>El costo para el comprador de cambiar al sustituto es bajo</c:v>
                </c:pt>
              </c:strCache>
            </c:strRef>
          </c:cat>
          <c:val>
            <c:numRef>
              <c:f>'Sheet 1'!$B$14:$D$14</c:f>
              <c:numCache>
                <c:formatCode>General</c:formatCode>
                <c:ptCount val="3"/>
                <c:pt idx="0">
                  <c:v>4</c:v>
                </c:pt>
                <c:pt idx="1">
                  <c:v>2</c:v>
                </c:pt>
                <c:pt idx="2">
                  <c:v>0</c:v>
                </c:pt>
              </c:numCache>
            </c:numRef>
          </c:val>
          <c:extLst>
            <c:ext xmlns:c16="http://schemas.microsoft.com/office/drawing/2014/chart" uri="{C3380CC4-5D6E-409C-BE32-E72D297353CC}">
              <c16:uniqueId val="{00000000-3867-4FFC-BF8A-3ACA94BCD832}"/>
            </c:ext>
          </c:extLst>
        </c:ser>
        <c:ser>
          <c:idx val="1"/>
          <c:order val="1"/>
          <c:tx>
            <c:strRef>
              <c:f>'Sheet 1'!$A$15</c:f>
              <c:strCache>
                <c:ptCount val="1"/>
                <c:pt idx="0">
                  <c:v>Time 5</c:v>
                </c:pt>
              </c:strCache>
            </c:strRef>
          </c:tx>
          <c:spPr>
            <a:ln w="28575" cap="rnd">
              <a:solidFill>
                <a:schemeClr val="accent2"/>
              </a:solidFill>
              <a:round/>
            </a:ln>
            <a:effectLst/>
          </c:spPr>
          <c:marker>
            <c:symbol val="none"/>
          </c:marker>
          <c:cat>
            <c:strRef>
              <c:f>'Sheet 1'!$B$13:$D$13</c:f>
              <c:strCache>
                <c:ptCount val="2"/>
                <c:pt idx="0">
                  <c:v>Los sustitutos ofrecen una atractiva relación precio-rendimiento</c:v>
                </c:pt>
                <c:pt idx="1">
                  <c:v>El costo para el comprador de cambiar al sustituto es bajo</c:v>
                </c:pt>
              </c:strCache>
            </c:strRef>
          </c:cat>
          <c:val>
            <c:numRef>
              <c:f>'Sheet 1'!$B$15:$D$15</c:f>
              <c:numCache>
                <c:formatCode>General</c:formatCode>
                <c:ptCount val="3"/>
                <c:pt idx="0">
                  <c:v>5</c:v>
                </c:pt>
                <c:pt idx="1">
                  <c:v>2</c:v>
                </c:pt>
                <c:pt idx="2">
                  <c:v>0</c:v>
                </c:pt>
              </c:numCache>
            </c:numRef>
          </c:val>
          <c:extLst>
            <c:ext xmlns:c16="http://schemas.microsoft.com/office/drawing/2014/chart" uri="{C3380CC4-5D6E-409C-BE32-E72D297353CC}">
              <c16:uniqueId val="{00000001-3867-4FFC-BF8A-3ACA94BCD832}"/>
            </c:ext>
          </c:extLst>
        </c:ser>
        <c:dLbls>
          <c:showLegendKey val="0"/>
          <c:showVal val="0"/>
          <c:showCatName val="0"/>
          <c:showSerName val="0"/>
          <c:showPercent val="0"/>
          <c:showBubbleSize val="0"/>
        </c:dLbls>
        <c:axId val="-760584432"/>
        <c:axId val="-760587152"/>
      </c:radarChart>
      <c:catAx>
        <c:axId val="-76058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760587152"/>
        <c:crosses val="autoZero"/>
        <c:auto val="1"/>
        <c:lblAlgn val="ctr"/>
        <c:lblOffset val="100"/>
        <c:noMultiLvlLbl val="0"/>
      </c:catAx>
      <c:valAx>
        <c:axId val="-76058715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76058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Poder</a:t>
            </a:r>
            <a:r>
              <a:rPr lang="en-US" b="1" baseline="0"/>
              <a:t> de los proveedores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radarChart>
        <c:radarStyle val="marker"/>
        <c:varyColors val="0"/>
        <c:ser>
          <c:idx val="0"/>
          <c:order val="0"/>
          <c:tx>
            <c:strRef>
              <c:f>'Sheet 1'!$A$19</c:f>
              <c:strCache>
                <c:ptCount val="1"/>
                <c:pt idx="0">
                  <c:v>Time 0</c:v>
                </c:pt>
              </c:strCache>
            </c:strRef>
          </c:tx>
          <c:spPr>
            <a:ln w="28575" cap="rnd">
              <a:solidFill>
                <a:schemeClr val="accent1"/>
              </a:solidFill>
              <a:round/>
            </a:ln>
            <a:effectLst/>
          </c:spPr>
          <c:marker>
            <c:symbol val="none"/>
          </c:marker>
          <c:cat>
            <c:strRef>
              <c:f>'Sheet 1'!$B$18:$G$18</c:f>
              <c:strCache>
                <c:ptCount val="6"/>
                <c:pt idx="0">
                  <c:v>Pocos proveedores</c:v>
                </c:pt>
                <c:pt idx="1">
                  <c:v>El proveedor no depende en gran medida de la industria a la que vende</c:v>
                </c:pt>
                <c:pt idx="2">
                  <c:v>Altos costos de cambio de proveedor</c:v>
                </c:pt>
                <c:pt idx="3">
                  <c:v>Los proveedores ofrecen productos diferenciados</c:v>
                </c:pt>
                <c:pt idx="4">
                  <c:v>No hay sustituto para lo que proporciona el proveedor</c:v>
                </c:pt>
                <c:pt idx="5">
                  <c:v>El proveedor puede  integrarse en la industria y convertirse en una competidor</c:v>
                </c:pt>
              </c:strCache>
            </c:strRef>
          </c:cat>
          <c:val>
            <c:numRef>
              <c:f>'Sheet 1'!$B$19:$G$19</c:f>
              <c:numCache>
                <c:formatCode>General</c:formatCode>
                <c:ptCount val="6"/>
                <c:pt idx="0">
                  <c:v>3</c:v>
                </c:pt>
                <c:pt idx="1">
                  <c:v>4</c:v>
                </c:pt>
                <c:pt idx="2">
                  <c:v>3</c:v>
                </c:pt>
                <c:pt idx="3">
                  <c:v>3</c:v>
                </c:pt>
                <c:pt idx="4">
                  <c:v>1</c:v>
                </c:pt>
                <c:pt idx="5">
                  <c:v>3</c:v>
                </c:pt>
              </c:numCache>
            </c:numRef>
          </c:val>
          <c:extLst>
            <c:ext xmlns:c16="http://schemas.microsoft.com/office/drawing/2014/chart" uri="{C3380CC4-5D6E-409C-BE32-E72D297353CC}">
              <c16:uniqueId val="{00000000-7289-4C78-9117-2F5D42599ECD}"/>
            </c:ext>
          </c:extLst>
        </c:ser>
        <c:ser>
          <c:idx val="1"/>
          <c:order val="1"/>
          <c:tx>
            <c:strRef>
              <c:f>'Sheet 1'!$A$20</c:f>
              <c:strCache>
                <c:ptCount val="1"/>
                <c:pt idx="0">
                  <c:v>Time 5</c:v>
                </c:pt>
              </c:strCache>
            </c:strRef>
          </c:tx>
          <c:spPr>
            <a:ln w="28575" cap="rnd">
              <a:solidFill>
                <a:schemeClr val="accent2"/>
              </a:solidFill>
              <a:round/>
            </a:ln>
            <a:effectLst/>
          </c:spPr>
          <c:marker>
            <c:symbol val="none"/>
          </c:marker>
          <c:cat>
            <c:strRef>
              <c:f>'Sheet 1'!$B$18:$G$18</c:f>
              <c:strCache>
                <c:ptCount val="6"/>
                <c:pt idx="0">
                  <c:v>Pocos proveedores</c:v>
                </c:pt>
                <c:pt idx="1">
                  <c:v>El proveedor no depende en gran medida de la industria a la que vende</c:v>
                </c:pt>
                <c:pt idx="2">
                  <c:v>Altos costos de cambio de proveedor</c:v>
                </c:pt>
                <c:pt idx="3">
                  <c:v>Los proveedores ofrecen productos diferenciados</c:v>
                </c:pt>
                <c:pt idx="4">
                  <c:v>No hay sustituto para lo que proporciona el proveedor</c:v>
                </c:pt>
                <c:pt idx="5">
                  <c:v>El proveedor puede  integrarse en la industria y convertirse en una competidor</c:v>
                </c:pt>
              </c:strCache>
            </c:strRef>
          </c:cat>
          <c:val>
            <c:numRef>
              <c:f>'Sheet 1'!$B$20:$G$20</c:f>
              <c:numCache>
                <c:formatCode>General</c:formatCode>
                <c:ptCount val="6"/>
                <c:pt idx="0">
                  <c:v>3</c:v>
                </c:pt>
                <c:pt idx="1">
                  <c:v>5</c:v>
                </c:pt>
                <c:pt idx="2">
                  <c:v>4</c:v>
                </c:pt>
                <c:pt idx="3">
                  <c:v>3</c:v>
                </c:pt>
                <c:pt idx="4">
                  <c:v>2</c:v>
                </c:pt>
                <c:pt idx="5">
                  <c:v>4</c:v>
                </c:pt>
              </c:numCache>
            </c:numRef>
          </c:val>
          <c:extLst>
            <c:ext xmlns:c16="http://schemas.microsoft.com/office/drawing/2014/chart" uri="{C3380CC4-5D6E-409C-BE32-E72D297353CC}">
              <c16:uniqueId val="{00000001-7289-4C78-9117-2F5D42599ECD}"/>
            </c:ext>
          </c:extLst>
        </c:ser>
        <c:dLbls>
          <c:showLegendKey val="0"/>
          <c:showVal val="0"/>
          <c:showCatName val="0"/>
          <c:showSerName val="0"/>
          <c:showPercent val="0"/>
          <c:showBubbleSize val="0"/>
        </c:dLbls>
        <c:axId val="-967008336"/>
        <c:axId val="-760576272"/>
      </c:radarChart>
      <c:catAx>
        <c:axId val="-96700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760576272"/>
        <c:crosses val="autoZero"/>
        <c:auto val="1"/>
        <c:lblAlgn val="ctr"/>
        <c:lblOffset val="100"/>
        <c:noMultiLvlLbl val="0"/>
      </c:catAx>
      <c:valAx>
        <c:axId val="-760576272"/>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96700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Poder</a:t>
            </a:r>
            <a:r>
              <a:rPr lang="en-US" b="1" baseline="0"/>
              <a:t> de negociación de los compradores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radarChart>
        <c:radarStyle val="marker"/>
        <c:varyColors val="0"/>
        <c:ser>
          <c:idx val="0"/>
          <c:order val="0"/>
          <c:tx>
            <c:strRef>
              <c:f>'Sheet 1'!$A$24</c:f>
              <c:strCache>
                <c:ptCount val="1"/>
                <c:pt idx="0">
                  <c:v>Time 0</c:v>
                </c:pt>
              </c:strCache>
            </c:strRef>
          </c:tx>
          <c:spPr>
            <a:ln w="28575" cap="rnd">
              <a:solidFill>
                <a:schemeClr val="accent1"/>
              </a:solidFill>
              <a:round/>
            </a:ln>
            <a:effectLst/>
          </c:spPr>
          <c:marker>
            <c:symbol val="none"/>
          </c:marker>
          <c:cat>
            <c:strRef>
              <c:f>'Sheet 1'!$B$23:$I$23</c:f>
              <c:strCache>
                <c:ptCount val="8"/>
                <c:pt idx="0">
                  <c:v>Pocos compradores, o cada uno compra grandes volúmenes</c:v>
                </c:pt>
                <c:pt idx="1">
                  <c:v>Los productos de la industria están estandarizados o indiferenciados</c:v>
                </c:pt>
                <c:pt idx="2">
                  <c:v>Bajos costos de cambio al cambiar de producto</c:v>
                </c:pt>
                <c:pt idx="3">
                  <c:v>Los compradores pueden relativamente fácil convertirse en un competidor</c:v>
                </c:pt>
                <c:pt idx="4">
                  <c:v>El producto que compra representa una fracción significativa de su estructura de costos.</c:v>
                </c:pt>
                <c:pt idx="5">
                  <c:v>El comprador obtiene bajas ganancias, tiene poco dinero en efectivo o se encuentra bajo presión para recortar costos.</c:v>
                </c:pt>
                <c:pt idx="6">
                  <c:v>La calidad de los productos de los compradores se ve poco afectada por el producto de la industria.</c:v>
                </c:pt>
                <c:pt idx="7">
                  <c:v>El producto de la industria tiene poco efecto sobre los otros costos del comprador.</c:v>
                </c:pt>
              </c:strCache>
            </c:strRef>
          </c:cat>
          <c:val>
            <c:numRef>
              <c:f>'Sheet 1'!$B$24:$I$24</c:f>
              <c:numCache>
                <c:formatCode>General</c:formatCode>
                <c:ptCount val="8"/>
                <c:pt idx="0">
                  <c:v>3</c:v>
                </c:pt>
                <c:pt idx="1">
                  <c:v>3</c:v>
                </c:pt>
                <c:pt idx="2">
                  <c:v>2</c:v>
                </c:pt>
                <c:pt idx="3">
                  <c:v>1</c:v>
                </c:pt>
                <c:pt idx="4">
                  <c:v>4</c:v>
                </c:pt>
                <c:pt idx="5">
                  <c:v>4</c:v>
                </c:pt>
                <c:pt idx="6">
                  <c:v>4</c:v>
                </c:pt>
                <c:pt idx="7">
                  <c:v>1</c:v>
                </c:pt>
              </c:numCache>
            </c:numRef>
          </c:val>
          <c:extLst>
            <c:ext xmlns:c16="http://schemas.microsoft.com/office/drawing/2014/chart" uri="{C3380CC4-5D6E-409C-BE32-E72D297353CC}">
              <c16:uniqueId val="{00000000-4187-45FA-904F-933A231E1C49}"/>
            </c:ext>
          </c:extLst>
        </c:ser>
        <c:ser>
          <c:idx val="1"/>
          <c:order val="1"/>
          <c:tx>
            <c:strRef>
              <c:f>'Sheet 1'!$A$25</c:f>
              <c:strCache>
                <c:ptCount val="1"/>
                <c:pt idx="0">
                  <c:v>Time 5</c:v>
                </c:pt>
              </c:strCache>
            </c:strRef>
          </c:tx>
          <c:spPr>
            <a:ln w="28575" cap="rnd">
              <a:solidFill>
                <a:schemeClr val="accent2"/>
              </a:solidFill>
              <a:round/>
            </a:ln>
            <a:effectLst/>
          </c:spPr>
          <c:marker>
            <c:symbol val="none"/>
          </c:marker>
          <c:cat>
            <c:strRef>
              <c:f>'Sheet 1'!$B$23:$I$23</c:f>
              <c:strCache>
                <c:ptCount val="8"/>
                <c:pt idx="0">
                  <c:v>Pocos compradores, o cada uno compra grandes volúmenes</c:v>
                </c:pt>
                <c:pt idx="1">
                  <c:v>Los productos de la industria están estandarizados o indiferenciados</c:v>
                </c:pt>
                <c:pt idx="2">
                  <c:v>Bajos costos de cambio al cambiar de producto</c:v>
                </c:pt>
                <c:pt idx="3">
                  <c:v>Los compradores pueden relativamente fácil convertirse en un competidor</c:v>
                </c:pt>
                <c:pt idx="4">
                  <c:v>El producto que compra representa una fracción significativa de su estructura de costos.</c:v>
                </c:pt>
                <c:pt idx="5">
                  <c:v>El comprador obtiene bajas ganancias, tiene poco dinero en efectivo o se encuentra bajo presión para recortar costos.</c:v>
                </c:pt>
                <c:pt idx="6">
                  <c:v>La calidad de los productos de los compradores se ve poco afectada por el producto de la industria.</c:v>
                </c:pt>
                <c:pt idx="7">
                  <c:v>El producto de la industria tiene poco efecto sobre los otros costos del comprador.</c:v>
                </c:pt>
              </c:strCache>
            </c:strRef>
          </c:cat>
          <c:val>
            <c:numRef>
              <c:f>'Sheet 1'!$B$25:$I$25</c:f>
              <c:numCache>
                <c:formatCode>General</c:formatCode>
                <c:ptCount val="8"/>
                <c:pt idx="0">
                  <c:v>3</c:v>
                </c:pt>
                <c:pt idx="1">
                  <c:v>4</c:v>
                </c:pt>
                <c:pt idx="2">
                  <c:v>2</c:v>
                </c:pt>
                <c:pt idx="3">
                  <c:v>1</c:v>
                </c:pt>
                <c:pt idx="4">
                  <c:v>5</c:v>
                </c:pt>
                <c:pt idx="5">
                  <c:v>4</c:v>
                </c:pt>
                <c:pt idx="6">
                  <c:v>5</c:v>
                </c:pt>
                <c:pt idx="7">
                  <c:v>1</c:v>
                </c:pt>
              </c:numCache>
            </c:numRef>
          </c:val>
          <c:extLst>
            <c:ext xmlns:c16="http://schemas.microsoft.com/office/drawing/2014/chart" uri="{C3380CC4-5D6E-409C-BE32-E72D297353CC}">
              <c16:uniqueId val="{00000001-4187-45FA-904F-933A231E1C49}"/>
            </c:ext>
          </c:extLst>
        </c:ser>
        <c:dLbls>
          <c:showLegendKey val="0"/>
          <c:showVal val="0"/>
          <c:showCatName val="0"/>
          <c:showSerName val="0"/>
          <c:showPercent val="0"/>
          <c:showBubbleSize val="0"/>
        </c:dLbls>
        <c:axId val="-760582256"/>
        <c:axId val="-760575728"/>
      </c:radarChart>
      <c:catAx>
        <c:axId val="-76058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760575728"/>
        <c:crosses val="autoZero"/>
        <c:auto val="1"/>
        <c:lblAlgn val="ctr"/>
        <c:lblOffset val="100"/>
        <c:noMultiLvlLbl val="0"/>
      </c:catAx>
      <c:valAx>
        <c:axId val="-76057572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76058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t>Rivalidad</a:t>
            </a:r>
            <a:r>
              <a:rPr lang="en-US" b="1" baseline="0"/>
              <a:t> entre competidores existentes</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s-MX"/>
        </a:p>
      </c:txPr>
    </c:title>
    <c:autoTitleDeleted val="0"/>
    <c:plotArea>
      <c:layout/>
      <c:radarChart>
        <c:radarStyle val="marker"/>
        <c:varyColors val="0"/>
        <c:ser>
          <c:idx val="0"/>
          <c:order val="0"/>
          <c:tx>
            <c:strRef>
              <c:f>'Sheet 1'!$A$29</c:f>
              <c:strCache>
                <c:ptCount val="1"/>
                <c:pt idx="0">
                  <c:v>Time 0</c:v>
                </c:pt>
              </c:strCache>
            </c:strRef>
          </c:tx>
          <c:spPr>
            <a:ln w="28575" cap="rnd">
              <a:solidFill>
                <a:schemeClr val="accent1"/>
              </a:solidFill>
              <a:round/>
            </a:ln>
            <a:effectLst/>
          </c:spPr>
          <c:marker>
            <c:symbol val="none"/>
          </c:marker>
          <c:cat>
            <c:strRef>
              <c:f>'Sheet 1'!$B$28:$I$28</c:f>
              <c:strCache>
                <c:ptCount val="8"/>
                <c:pt idx="0">
                  <c:v>Los competidores son numerosos o son aproximadamente iguales en taamaño y poder.</c:v>
                </c:pt>
                <c:pt idx="1">
                  <c:v>El crecimiento de la industria es lento</c:v>
                </c:pt>
                <c:pt idx="2">
                  <c:v>Las barreras de salida son altas</c:v>
                </c:pt>
                <c:pt idx="3">
                  <c:v>Los rivales están muy comprometidos con el negocio y tienen aspiraciones de liderazgo</c:v>
                </c:pt>
                <c:pt idx="4">
                  <c:v>Las ofertas rivales son casi idénticas y hay pocos costos de cambio para los compradores.</c:v>
                </c:pt>
                <c:pt idx="5">
                  <c:v>Los costos fijos son altos, los costos marginales son bajos</c:v>
                </c:pt>
                <c:pt idx="6">
                  <c:v>La capacidad de producción debe ampliarse en grandes incrementos para ser eficiente.</c:v>
                </c:pt>
                <c:pt idx="7">
                  <c:v>El producto es perecedero</c:v>
                </c:pt>
              </c:strCache>
            </c:strRef>
          </c:cat>
          <c:val>
            <c:numRef>
              <c:f>'Sheet 1'!$B$29:$I$29</c:f>
              <c:numCache>
                <c:formatCode>General</c:formatCode>
                <c:ptCount val="8"/>
                <c:pt idx="0">
                  <c:v>5</c:v>
                </c:pt>
                <c:pt idx="1">
                  <c:v>3</c:v>
                </c:pt>
                <c:pt idx="2">
                  <c:v>5</c:v>
                </c:pt>
                <c:pt idx="3">
                  <c:v>5</c:v>
                </c:pt>
                <c:pt idx="4">
                  <c:v>4</c:v>
                </c:pt>
                <c:pt idx="5">
                  <c:v>3</c:v>
                </c:pt>
                <c:pt idx="6">
                  <c:v>5</c:v>
                </c:pt>
                <c:pt idx="7">
                  <c:v>1</c:v>
                </c:pt>
              </c:numCache>
            </c:numRef>
          </c:val>
          <c:extLst>
            <c:ext xmlns:c16="http://schemas.microsoft.com/office/drawing/2014/chart" uri="{C3380CC4-5D6E-409C-BE32-E72D297353CC}">
              <c16:uniqueId val="{00000000-37FB-4454-B53F-D477840F8EE0}"/>
            </c:ext>
          </c:extLst>
        </c:ser>
        <c:ser>
          <c:idx val="1"/>
          <c:order val="1"/>
          <c:tx>
            <c:strRef>
              <c:f>'Sheet 1'!$A$30</c:f>
              <c:strCache>
                <c:ptCount val="1"/>
                <c:pt idx="0">
                  <c:v>Time 5</c:v>
                </c:pt>
              </c:strCache>
            </c:strRef>
          </c:tx>
          <c:spPr>
            <a:ln w="28575" cap="rnd">
              <a:solidFill>
                <a:schemeClr val="accent2"/>
              </a:solidFill>
              <a:round/>
            </a:ln>
            <a:effectLst/>
          </c:spPr>
          <c:marker>
            <c:symbol val="none"/>
          </c:marker>
          <c:cat>
            <c:strRef>
              <c:f>'Sheet 1'!$B$28:$I$28</c:f>
              <c:strCache>
                <c:ptCount val="8"/>
                <c:pt idx="0">
                  <c:v>Los competidores son numerosos o son aproximadamente iguales en taamaño y poder.</c:v>
                </c:pt>
                <c:pt idx="1">
                  <c:v>El crecimiento de la industria es lento</c:v>
                </c:pt>
                <c:pt idx="2">
                  <c:v>Las barreras de salida son altas</c:v>
                </c:pt>
                <c:pt idx="3">
                  <c:v>Los rivales están muy comprometidos con el negocio y tienen aspiraciones de liderazgo</c:v>
                </c:pt>
                <c:pt idx="4">
                  <c:v>Las ofertas rivales son casi idénticas y hay pocos costos de cambio para los compradores.</c:v>
                </c:pt>
                <c:pt idx="5">
                  <c:v>Los costos fijos son altos, los costos marginales son bajos</c:v>
                </c:pt>
                <c:pt idx="6">
                  <c:v>La capacidad de producción debe ampliarse en grandes incrementos para ser eficiente.</c:v>
                </c:pt>
                <c:pt idx="7">
                  <c:v>El producto es perecedero</c:v>
                </c:pt>
              </c:strCache>
            </c:strRef>
          </c:cat>
          <c:val>
            <c:numRef>
              <c:f>'Sheet 1'!$B$30:$I$30</c:f>
              <c:numCache>
                <c:formatCode>General</c:formatCode>
                <c:ptCount val="8"/>
                <c:pt idx="0">
                  <c:v>5</c:v>
                </c:pt>
                <c:pt idx="1">
                  <c:v>3</c:v>
                </c:pt>
                <c:pt idx="2">
                  <c:v>5</c:v>
                </c:pt>
                <c:pt idx="3">
                  <c:v>5</c:v>
                </c:pt>
                <c:pt idx="4">
                  <c:v>5</c:v>
                </c:pt>
                <c:pt idx="5">
                  <c:v>4</c:v>
                </c:pt>
                <c:pt idx="6">
                  <c:v>5</c:v>
                </c:pt>
                <c:pt idx="7">
                  <c:v>1</c:v>
                </c:pt>
              </c:numCache>
            </c:numRef>
          </c:val>
          <c:extLst>
            <c:ext xmlns:c16="http://schemas.microsoft.com/office/drawing/2014/chart" uri="{C3380CC4-5D6E-409C-BE32-E72D297353CC}">
              <c16:uniqueId val="{00000001-37FB-4454-B53F-D477840F8EE0}"/>
            </c:ext>
          </c:extLst>
        </c:ser>
        <c:dLbls>
          <c:showLegendKey val="0"/>
          <c:showVal val="0"/>
          <c:showCatName val="0"/>
          <c:showSerName val="0"/>
          <c:showPercent val="0"/>
          <c:showBubbleSize val="0"/>
        </c:dLbls>
        <c:axId val="-760577360"/>
        <c:axId val="-760588784"/>
      </c:radarChart>
      <c:catAx>
        <c:axId val="-76057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760588784"/>
        <c:crosses val="autoZero"/>
        <c:auto val="1"/>
        <c:lblAlgn val="ctr"/>
        <c:lblOffset val="100"/>
        <c:noMultiLvlLbl val="0"/>
      </c:catAx>
      <c:valAx>
        <c:axId val="-76058878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76057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Uni23</b:Tag>
    <b:SourceType>InternetSite</b:SourceType>
    <b:Guid>{ED3A00B1-76F0-45EA-9D56-2E93D34C18B6}</b:Guid>
    <b:Author>
      <b:Author>
        <b:NameList>
          <b:Person>
            <b:Last>United Parcel Service of America</b:Last>
            <b:First>Inc.</b:First>
          </b:Person>
        </b:NameList>
      </b:Author>
    </b:Author>
    <b:Title>UPS</b:Title>
    <b:InternetSiteTitle>UPS</b:InternetSiteTitle>
    <b:Year>2023</b:Year>
    <b:URL>https://investors.ups.com/company-profile/annual-reports</b:URL>
    <b:RefOrder>1</b:RefOrder>
  </b:Source>
  <b:Source>
    <b:Tag>Abi</b:Tag>
    <b:SourceType>InternetSite</b:SourceType>
    <b:Guid>{8BA0AD62-0CB9-4CEC-9CC5-DDE525103829}</b:Guid>
    <b:Author>
      <b:Author>
        <b:NameList>
          <b:Person>
            <b:Last>Orús</b:Last>
            <b:First>Abigail</b:First>
          </b:Person>
        </b:NameList>
      </b:Author>
    </b:Author>
    <b:Title>Statista</b:Title>
    <b:InternetSiteTitle>Statista</b:InternetSiteTitle>
    <b:Year>2023</b:Year>
    <b:Month>Septiembre</b:Month>
    <b:Day>4</b:Day>
    <b:URL>https://es.statista.com/estadisticas/635024/empresas-de-transporte-mas-grandes-del-mundo-valor-de-mercado/</b:URL>
    <b:RefOrder>2</b:RefOrder>
  </b:Source>
</b:Sources>
</file>

<file path=customXml/itemProps1.xml><?xml version="1.0" encoding="utf-8"?>
<ds:datastoreItem xmlns:ds="http://schemas.openxmlformats.org/officeDocument/2006/customXml" ds:itemID="{746B1BA4-C6EA-4F77-87D4-EE2714CA2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19</Pages>
  <Words>1054</Words>
  <Characters>5800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a.monterrosa0213@gmail.com</dc:creator>
  <cp:keywords/>
  <dc:description/>
  <cp:lastModifiedBy>a.monterrosa0213@gmail.com</cp:lastModifiedBy>
  <cp:revision>46</cp:revision>
  <dcterms:created xsi:type="dcterms:W3CDTF">2023-10-03T05:14:00Z</dcterms:created>
  <dcterms:modified xsi:type="dcterms:W3CDTF">2023-10-09T00:17:00Z</dcterms:modified>
</cp:coreProperties>
</file>