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LIC. SOFÍA GUILLÉN RIVERA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tiempos de cambios, nuestra organización </w:t>
      </w:r>
      <w:r w:rsidDel="00000000" w:rsidR="00000000" w:rsidRPr="00000000">
        <w:rPr>
          <w:b w:val="1"/>
          <w:sz w:val="24"/>
          <w:szCs w:val="24"/>
          <w:rtl w:val="0"/>
        </w:rPr>
        <w:t xml:space="preserve">Allianz </w:t>
      </w:r>
      <w:r w:rsidDel="00000000" w:rsidR="00000000" w:rsidRPr="00000000">
        <w:rPr>
          <w:sz w:val="24"/>
          <w:szCs w:val="24"/>
          <w:rtl w:val="0"/>
        </w:rPr>
        <w:t xml:space="preserve">sigue transformándose para brindar a nuestros colaboradores las herramientas necesarias para maximizar su desempeño y potenciar los resultados debido a nuestro crecimiento. Con este enfoque en la mejora continua, buscamos implementar estrategias que nos permitan optimizar nuestras acciones de marketing y posicionar nuestra marca de manera más efectiva en el mercado. Para esta transformación, necesitamos profesionales con una visión estratégica y creativa, por lo que me complace presentarte esta propuesta para integrarte al equipo como </w:t>
      </w:r>
      <w:r w:rsidDel="00000000" w:rsidR="00000000" w:rsidRPr="00000000">
        <w:rPr>
          <w:b w:val="1"/>
          <w:sz w:val="24"/>
          <w:szCs w:val="24"/>
          <w:rtl w:val="0"/>
        </w:rPr>
        <w:t xml:space="preserve">Directora de Marketing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 invito a ver el desglose de esta propuesta económica:</w:t>
      </w:r>
    </w:p>
    <w:p w:rsidR="00000000" w:rsidDel="00000000" w:rsidP="00000000" w:rsidRDefault="00000000" w:rsidRPr="00000000" w14:paraId="00000005">
      <w:pPr>
        <w:spacing w:after="24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Sueldo base: $25,000 MXN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0000" w:space="0" w:sz="8" w:val="single"/>
              <w:left w:color="cc0000" w:space="0" w:sz="8" w:val="single"/>
              <w:bottom w:color="cc0000" w:space="0" w:sz="8" w:val="single"/>
              <w:right w:color="cc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Prestaciones de ley </w:t>
            </w:r>
          </w:p>
        </w:tc>
        <w:tc>
          <w:tcPr>
            <w:tcBorders>
              <w:top w:color="cc0000" w:space="0" w:sz="8" w:val="single"/>
              <w:left w:color="cc0000" w:space="0" w:sz="8" w:val="single"/>
              <w:bottom w:color="cc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0000" w:space="0" w:sz="8" w:val="single"/>
              <w:left w:color="cc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Aguinaldo </w:t>
            </w:r>
          </w:p>
        </w:tc>
        <w:tc>
          <w:tcPr>
            <w:tcBorders>
              <w:top w:color="cc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días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Prima Vacacional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25% sobre los días de vacaciones </w:t>
            </w:r>
            <w:r w:rsidDel="00000000" w:rsidR="00000000" w:rsidRPr="00000000">
              <w:rPr>
                <w:rtl w:val="0"/>
              </w:rPr>
              <w:t xml:space="preserve">correspondintes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Seguro Social (IMSS)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 cobertura de seguro y pensión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Vacaciones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días el primer 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Fondo para el Retiro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Aportación en AFORE 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0000" w:space="0" w:sz="8" w:val="single"/>
              <w:left w:color="e06666" w:space="0" w:sz="8" w:val="single"/>
              <w:bottom w:color="cc0000" w:space="0" w:sz="8" w:val="single"/>
              <w:right w:color="cc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Prestaciones superiores a la ley</w:t>
            </w:r>
          </w:p>
        </w:tc>
        <w:tc>
          <w:tcPr>
            <w:tcBorders>
              <w:top w:color="cc0000" w:space="0" w:sz="8" w:val="single"/>
              <w:left w:color="cc0000" w:space="0" w:sz="8" w:val="single"/>
              <w:bottom w:color="cc0000" w:space="0" w:sz="8" w:val="single"/>
              <w:right w:color="e0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9900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Seguro de gastos médicos mayores </w:t>
            </w:r>
          </w:p>
        </w:tc>
        <w:tc>
          <w:tcPr>
            <w:tcBorders>
              <w:top w:color="cc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Cobertura para el talento y familia directa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Fondo de ahorro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Aportación mensual equivalente al 10% del salario base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Vales de despensa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$3,000 MXN mensuales adicionales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Bono anual por desempeño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Hasta dos meses de sueldo base según metas alcanzadas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Apoyo para educación continua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Beca del 80% para programas de maestría o certificaciones especializadas 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ATENTAMENTE</w:t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b w:val="1"/>
          <w:rtl w:val="0"/>
        </w:rPr>
        <w:t xml:space="preserve">LIC.  TANIA SOLÍS LÓPEZ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  <w:t xml:space="preserve">Tuxtla Gutiérrez, Chiapas. A 23 de Octubre de 2024.</w:t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